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1" w:type="dxa"/>
        <w:tblInd w:w="113" w:type="dxa"/>
        <w:tblLook w:val="04A0" w:firstRow="1" w:lastRow="0" w:firstColumn="1" w:lastColumn="0" w:noHBand="0" w:noVBand="1"/>
      </w:tblPr>
      <w:tblGrid>
        <w:gridCol w:w="1378"/>
        <w:gridCol w:w="4287"/>
        <w:gridCol w:w="2379"/>
        <w:gridCol w:w="5701"/>
        <w:gridCol w:w="236"/>
      </w:tblGrid>
      <w:tr w:rsidR="0026605C" w:rsidRPr="004406CA" w:rsidTr="00D058C2">
        <w:trPr>
          <w:gridAfter w:val="1"/>
          <w:wAfter w:w="236" w:type="dxa"/>
          <w:trHeight w:val="1140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8C2" w:rsidRPr="004406CA" w:rsidRDefault="00D058C2" w:rsidP="00D05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D058C2" w:rsidRDefault="00D058C2" w:rsidP="00D05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Lista Proiectelor c</w:t>
            </w:r>
            <w:r w:rsidR="00A92A5C">
              <w:rPr>
                <w:rFonts w:ascii="Arial" w:eastAsia="Times New Roman" w:hAnsi="Arial" w:cs="Arial"/>
                <w:b/>
                <w:bCs/>
                <w:color w:val="000000"/>
              </w:rPr>
              <w:t>âș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tig</w:t>
            </w:r>
            <w:r w:rsidR="00A92A5C">
              <w:rPr>
                <w:rFonts w:ascii="Arial" w:eastAsia="Times New Roman" w:hAnsi="Arial" w:cs="Arial"/>
                <w:b/>
                <w:bCs/>
                <w:color w:val="000000"/>
              </w:rPr>
              <w:t>ă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toare </w:t>
            </w:r>
            <w:r w:rsidR="00A92A5C">
              <w:rPr>
                <w:rFonts w:ascii="Arial" w:eastAsia="Times New Roman" w:hAnsi="Arial" w:cs="Arial"/>
                <w:b/>
                <w:bCs/>
                <w:color w:val="000000"/>
              </w:rPr>
              <w:t>î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 cadrul </w:t>
            </w:r>
          </w:p>
          <w:p w:rsidR="00D058C2" w:rsidRDefault="00D058C2" w:rsidP="00D05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Concursului de finanțare a proiectelor de ecologizare </w:t>
            </w:r>
          </w:p>
          <w:p w:rsidR="0026605C" w:rsidRDefault="00D058C2" w:rsidP="00A92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„</w:t>
            </w:r>
            <w:r w:rsidR="00A92A5C">
              <w:rPr>
                <w:rFonts w:ascii="Arial" w:eastAsia="Times New Roman" w:hAnsi="Arial" w:cs="Arial"/>
                <w:b/>
                <w:bCs/>
                <w:color w:val="000000"/>
              </w:rPr>
              <w:t>Ș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coala Orasului Verde”</w:t>
            </w:r>
          </w:p>
          <w:p w:rsidR="00A92A5C" w:rsidRPr="0026605C" w:rsidRDefault="00A92A5C" w:rsidP="00A92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8C2" w:rsidRPr="0026605C" w:rsidRDefault="00D058C2" w:rsidP="00266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Nr.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d/o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8C2" w:rsidRPr="0026605C" w:rsidRDefault="00D058C2" w:rsidP="00D05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Denumire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roiect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ului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ODD Implementat din cele 6 din Regulament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8C2" w:rsidRPr="0026605C" w:rsidRDefault="00D058C2" w:rsidP="00266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05C">
              <w:rPr>
                <w:rFonts w:ascii="Arial" w:eastAsia="Times New Roman" w:hAnsi="Arial" w:cs="Arial"/>
                <w:b/>
                <w:bCs/>
                <w:color w:val="000000"/>
              </w:rPr>
              <w:t>Instituția de învățământ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D058C2" w:rsidRPr="0026605C" w:rsidRDefault="00D058C2" w:rsidP="00266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058C2" w:rsidRPr="004406CA" w:rsidTr="00D058C2">
        <w:trPr>
          <w:trHeight w:val="76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2660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Aleea Senzorială – o cale spre recuperare a copilului cu autism, down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Viața terestră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Complexul Educațional cu Învățământ Special ORFEU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DD7E6B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2660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„O școală mai verde, o societate mai sănătoasă!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noWrap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Viața terestră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 cu Învățământ Seral nr.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6605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DD7E6B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2660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„OLIMP reciclează”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6CA">
              <w:rPr>
                <w:rFonts w:ascii="Arial" w:eastAsia="Times New Roman" w:hAnsi="Arial" w:cs="Arial"/>
              </w:rPr>
              <w:t>Ora</w:t>
            </w:r>
            <w:r>
              <w:rPr>
                <w:rFonts w:ascii="Arial" w:eastAsia="Times New Roman" w:hAnsi="Arial" w:cs="Arial"/>
              </w:rPr>
              <w:t>ș</w:t>
            </w:r>
            <w:r w:rsidRPr="004406CA">
              <w:rPr>
                <w:rFonts w:ascii="Arial" w:eastAsia="Times New Roman" w:hAnsi="Arial" w:cs="Arial"/>
              </w:rPr>
              <w:t>e și comunități durabile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266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 „OLIMP”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DD7E6B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Școala în aer liber-o soluție eficientă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6CA">
              <w:rPr>
                <w:rFonts w:ascii="Arial" w:eastAsia="Times New Roman" w:hAnsi="Arial" w:cs="Arial"/>
              </w:rPr>
              <w:t>Orașe și comunități durabile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7E6B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</w:t>
            </w:r>
            <w:r>
              <w:rPr>
                <w:rFonts w:ascii="Arial" w:eastAsia="Times New Roman" w:hAnsi="Arial" w:cs="Arial"/>
              </w:rPr>
              <w:t xml:space="preserve"> „Petru </w:t>
            </w:r>
            <w:r w:rsidRPr="0026605C">
              <w:rPr>
                <w:rFonts w:ascii="Arial" w:eastAsia="Times New Roman" w:hAnsi="Arial" w:cs="Arial"/>
              </w:rPr>
              <w:t>Zadnipru”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DD7E6B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„Curtea verde asachiană”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Viața terestră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IP</w:t>
            </w:r>
            <w:r w:rsidRPr="0026605C">
              <w:rPr>
                <w:rFonts w:ascii="Arial" w:eastAsia="Times New Roman" w:hAnsi="Arial" w:cs="Arial"/>
              </w:rPr>
              <w:t xml:space="preserve"> Liceul Teoretic „Gheorghe Asachi”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8FD7DC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Școala eco promovează bicicleta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 </w:t>
            </w:r>
            <w:r w:rsidRPr="004406CA">
              <w:rPr>
                <w:rFonts w:ascii="Arial" w:eastAsia="Times New Roman" w:hAnsi="Arial" w:cs="Arial"/>
              </w:rPr>
              <w:t>Orașe și comunități durabile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 „M</w:t>
            </w:r>
            <w:r>
              <w:rPr>
                <w:rFonts w:ascii="Arial" w:eastAsia="Times New Roman" w:hAnsi="Arial" w:cs="Arial"/>
              </w:rPr>
              <w:t xml:space="preserve">ihail </w:t>
            </w:r>
            <w:r w:rsidRPr="0026605C">
              <w:rPr>
                <w:rFonts w:ascii="Arial" w:eastAsia="Times New Roman" w:hAnsi="Arial" w:cs="Arial"/>
              </w:rPr>
              <w:t>Kogălniceanu”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8FD7DC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„</w:t>
            </w:r>
            <w:r>
              <w:rPr>
                <w:rFonts w:ascii="Arial" w:eastAsia="Times New Roman" w:hAnsi="Arial" w:cs="Arial"/>
              </w:rPr>
              <w:t>U</w:t>
            </w:r>
            <w:r w:rsidRPr="0026605C">
              <w:rPr>
                <w:rFonts w:ascii="Arial" w:eastAsia="Times New Roman" w:hAnsi="Arial" w:cs="Arial"/>
              </w:rPr>
              <w:t>n arbore pentru școala mea”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 Viața terestră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FD7DC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 „Toader Bubuiog”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8FD7DC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„Apă de calitate - viață de calitate”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Apă curată şi sanitație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 „Ștefan cel Mare”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6AA84F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Abordări ECO în gestionarea lotului experimental al COTN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Educație pentru mediu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Centrul Orășenesc al Tinerilor Naturaliști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6AA84F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Arată că-ți pasă! Colectează selectiv!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26605C">
              <w:rPr>
                <w:rFonts w:ascii="Arial" w:eastAsia="Times New Roman" w:hAnsi="Arial" w:cs="Arial"/>
              </w:rPr>
              <w:t xml:space="preserve">Viată Terestra,           </w:t>
            </w:r>
            <w:r>
              <w:rPr>
                <w:rFonts w:ascii="Arial" w:eastAsia="Times New Roman" w:hAnsi="Arial" w:cs="Arial"/>
              </w:rPr>
              <w:t>-</w:t>
            </w:r>
            <w:r w:rsidRPr="0026605C">
              <w:rPr>
                <w:rFonts w:ascii="Arial" w:eastAsia="Times New Roman" w:hAnsi="Arial" w:cs="Arial"/>
              </w:rPr>
              <w:t>Acțiune Climatica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Complex educațional „Hulboaca”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6AA84F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122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Utilizarea responsabilă a practicilor ecologice: energiei și apei potabilă. Dezvoltarea competențelor pentru o Economie Verde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Educaţie de calitate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Liceul Teoretic M</w:t>
            </w:r>
            <w:r>
              <w:rPr>
                <w:rFonts w:ascii="Arial" w:eastAsia="Times New Roman" w:hAnsi="Arial" w:cs="Arial"/>
              </w:rPr>
              <w:t xml:space="preserve">ihai </w:t>
            </w:r>
            <w:r w:rsidRPr="0026605C">
              <w:rPr>
                <w:rFonts w:ascii="Arial" w:eastAsia="Times New Roman" w:hAnsi="Arial" w:cs="Arial"/>
              </w:rPr>
              <w:t>Grecu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6AA84F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0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,,ABC-ul ecologic: Legume Eco Pe Masă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26605C">
              <w:rPr>
                <w:rFonts w:ascii="Arial" w:eastAsia="Times New Roman" w:hAnsi="Arial" w:cs="Arial"/>
              </w:rPr>
              <w:t xml:space="preserve"> Planeta Sanatoasa''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Viața terestră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 Liceul Teoretic Grătiești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6AA84F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„Eco-Rebreanu”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Educaţie de calitate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IP</w:t>
            </w:r>
            <w:r w:rsidR="00713A76" w:rsidRPr="0026605C">
              <w:rPr>
                <w:rFonts w:ascii="Arial" w:eastAsia="Times New Roman" w:hAnsi="Arial" w:cs="Arial"/>
              </w:rPr>
              <w:t xml:space="preserve"> Liceul Teoretic</w:t>
            </w:r>
            <w:r w:rsidRPr="0026605C">
              <w:rPr>
                <w:rFonts w:ascii="Arial" w:eastAsia="Times New Roman" w:hAnsi="Arial" w:cs="Arial"/>
              </w:rPr>
              <w:t xml:space="preserve"> „Liviu Rebreanu”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CD668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Seră ecologică, Laborator verde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Educaţie de calitate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668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Gimnaziul N</w:t>
            </w:r>
            <w:r w:rsidRPr="0026605C">
              <w:rPr>
                <w:rFonts w:ascii="Arial" w:eastAsia="Times New Roman" w:hAnsi="Arial" w:cs="Arial"/>
              </w:rPr>
              <w:t>r. 68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CD668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,,Școala verde din Brăila”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Acțiune Climatica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Gimnaziul N</w:t>
            </w:r>
            <w:r w:rsidRPr="0026605C">
              <w:rPr>
                <w:rFonts w:ascii="Arial" w:eastAsia="Times New Roman" w:hAnsi="Arial" w:cs="Arial"/>
              </w:rPr>
              <w:t>r.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6605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Școala noastră ECO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 xml:space="preserve">Educaţie de calitate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IP Școala-Grădiniță N</w:t>
            </w:r>
            <w:r w:rsidRPr="0026605C">
              <w:rPr>
                <w:rFonts w:ascii="Arial" w:eastAsia="Times New Roman" w:hAnsi="Arial" w:cs="Arial"/>
              </w:rPr>
              <w:t xml:space="preserve">r. 152 </w:t>
            </w: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Pas cu Pas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 xml:space="preserve">Озеленения территории OK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6605C">
              <w:rPr>
                <w:rFonts w:ascii="Arial" w:eastAsia="Times New Roman" w:hAnsi="Arial" w:cs="Arial"/>
              </w:rPr>
              <w:t>Кирилл и Мефодий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 xml:space="preserve">Acțiune climatică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 xml:space="preserve">Образовательный комплекс </w:t>
            </w: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Кирилл и Мефодий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05C">
              <w:rPr>
                <w:rFonts w:ascii="Arial" w:eastAsia="Times New Roman" w:hAnsi="Arial" w:cs="Arial"/>
                <w:color w:val="000000"/>
              </w:rPr>
              <w:t>„Un mediu verde și curat pentru o viață sănătoasă”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05C">
              <w:rPr>
                <w:rFonts w:ascii="Arial" w:eastAsia="Times New Roman" w:hAnsi="Arial" w:cs="Arial"/>
                <w:color w:val="000000"/>
              </w:rPr>
              <w:t>Via</w:t>
            </w:r>
            <w:r>
              <w:rPr>
                <w:rFonts w:ascii="Arial" w:eastAsia="Times New Roman" w:hAnsi="Arial" w:cs="Arial"/>
                <w:color w:val="000000"/>
              </w:rPr>
              <w:t>ța</w:t>
            </w:r>
            <w:r w:rsidRPr="0026605C">
              <w:rPr>
                <w:rFonts w:ascii="Arial" w:eastAsia="Times New Roman" w:hAnsi="Arial" w:cs="Arial"/>
                <w:color w:val="000000"/>
              </w:rPr>
              <w:t xml:space="preserve"> Terestra,           Acțiune Climatica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05C">
              <w:rPr>
                <w:rFonts w:ascii="Arial" w:eastAsia="Times New Roman" w:hAnsi="Arial" w:cs="Arial"/>
                <w:color w:val="000000"/>
              </w:rPr>
              <w:t>Gimnaziul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05C">
              <w:rPr>
                <w:rFonts w:ascii="Arial" w:eastAsia="Times New Roman" w:hAnsi="Arial" w:cs="Arial"/>
                <w:color w:val="000000"/>
              </w:rPr>
              <w:t>„Decebal”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</w:t>
            </w:r>
            <w:r w:rsidRPr="0026605C">
              <w:rPr>
                <w:rFonts w:ascii="Arial" w:eastAsia="Times New Roman" w:hAnsi="Arial" w:cs="Arial"/>
              </w:rPr>
              <w:t>Adaptarea la schimbările climatice și opțiunile pentru ecologizarea procesului de învățământ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Acțiune climatică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hideMark/>
          </w:tcPr>
          <w:p w:rsidR="00D058C2" w:rsidRPr="0026605C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IP </w:t>
            </w:r>
            <w:r w:rsidRPr="0026605C">
              <w:rPr>
                <w:rFonts w:ascii="Arial" w:eastAsia="Times New Roman" w:hAnsi="Arial" w:cs="Arial"/>
              </w:rPr>
              <w:t>Liceul Tehnologic RETT ORT „B.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6605C">
              <w:rPr>
                <w:rFonts w:ascii="Arial" w:eastAsia="Times New Roman" w:hAnsi="Arial" w:cs="Arial"/>
              </w:rPr>
              <w:t>Z. HERȚLI”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6AA84F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605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221BD" w:rsidRDefault="00D058C2" w:rsidP="00D058C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„Oferim o Nouă Viață</w:t>
            </w:r>
            <w:r w:rsidRPr="002221BD">
              <w:rPr>
                <w:rFonts w:ascii="Arial" w:eastAsia="Times New Roman" w:hAnsi="Arial" w:cs="Arial"/>
              </w:rPr>
              <w:t xml:space="preserve"> - Recicl</w:t>
            </w:r>
            <w:r>
              <w:rPr>
                <w:rFonts w:ascii="Arial" w:eastAsia="Times New Roman" w:hAnsi="Arial" w:cs="Arial"/>
              </w:rPr>
              <w:t>ă</w:t>
            </w:r>
            <w:r w:rsidRPr="002221BD">
              <w:rPr>
                <w:rFonts w:ascii="Arial" w:eastAsia="Times New Roman" w:hAnsi="Arial" w:cs="Arial"/>
              </w:rPr>
              <w:t>m, Reutiliz</w:t>
            </w:r>
            <w:r>
              <w:rPr>
                <w:rFonts w:ascii="Arial" w:eastAsia="Times New Roman" w:hAnsi="Arial" w:cs="Arial"/>
              </w:rPr>
              <w:t>ă</w:t>
            </w:r>
            <w:r w:rsidRPr="002221BD">
              <w:rPr>
                <w:rFonts w:ascii="Arial" w:eastAsia="Times New Roman" w:hAnsi="Arial" w:cs="Arial"/>
              </w:rPr>
              <w:t>m</w:t>
            </w:r>
            <w:r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221BD" w:rsidRDefault="00D058C2" w:rsidP="004406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1BD">
              <w:rPr>
                <w:rFonts w:ascii="Arial" w:eastAsia="Times New Roman" w:hAnsi="Arial" w:cs="Arial"/>
              </w:rPr>
              <w:t>Orașe şi comunități durabile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  <w:hideMark/>
          </w:tcPr>
          <w:p w:rsidR="00D058C2" w:rsidRPr="002221BD" w:rsidRDefault="00D058C2" w:rsidP="00713A7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1BD">
              <w:rPr>
                <w:rFonts w:ascii="Arial" w:eastAsia="Times New Roman" w:hAnsi="Arial" w:cs="Arial"/>
              </w:rPr>
              <w:t xml:space="preserve">IP </w:t>
            </w:r>
            <w:r w:rsidR="00713A76" w:rsidRPr="002221BD">
              <w:rPr>
                <w:rFonts w:ascii="Arial" w:eastAsia="Times New Roman" w:hAnsi="Arial" w:cs="Arial"/>
              </w:rPr>
              <w:t>Gimnaziul</w:t>
            </w:r>
            <w:r w:rsidR="00713A76">
              <w:rPr>
                <w:rFonts w:ascii="Arial" w:eastAsia="Times New Roman" w:hAnsi="Arial" w:cs="Arial"/>
              </w:rPr>
              <w:t xml:space="preserve"> „</w:t>
            </w:r>
            <w:r w:rsidR="00713A76" w:rsidRPr="002221BD">
              <w:rPr>
                <w:rFonts w:ascii="Arial" w:eastAsia="Times New Roman" w:hAnsi="Arial" w:cs="Arial"/>
              </w:rPr>
              <w:t>Dumitru Matcovschi</w:t>
            </w:r>
            <w:r w:rsidR="00713A76"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  <w:hideMark/>
          </w:tcPr>
          <w:p w:rsidR="00D058C2" w:rsidRPr="0026605C" w:rsidRDefault="00D058C2" w:rsidP="004406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8C2" w:rsidRPr="0026605C" w:rsidRDefault="00D058C2" w:rsidP="0022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</w:tcPr>
          <w:p w:rsidR="00D058C2" w:rsidRPr="002221BD" w:rsidRDefault="00D058C2" w:rsidP="002221B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 w:rsidRPr="002221BD">
              <w:rPr>
                <w:rFonts w:ascii="Arial" w:hAnsi="Arial" w:cs="Arial"/>
              </w:rPr>
              <w:t>Centrul</w:t>
            </w:r>
            <w:proofErr w:type="spellEnd"/>
            <w:r w:rsidRPr="002221BD">
              <w:rPr>
                <w:rFonts w:ascii="Arial" w:hAnsi="Arial" w:cs="Arial"/>
              </w:rPr>
              <w:t xml:space="preserve"> Municipal de </w:t>
            </w:r>
            <w:proofErr w:type="spellStart"/>
            <w:r w:rsidRPr="002221BD">
              <w:rPr>
                <w:rFonts w:ascii="Arial" w:hAnsi="Arial" w:cs="Arial"/>
              </w:rPr>
              <w:t>Instruire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pentru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copiii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și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adolescenții</w:t>
            </w:r>
            <w:proofErr w:type="spellEnd"/>
            <w:r w:rsidRPr="002221BD">
              <w:rPr>
                <w:rFonts w:ascii="Arial" w:hAnsi="Arial" w:cs="Arial"/>
              </w:rPr>
              <w:t xml:space="preserve"> care </w:t>
            </w:r>
            <w:proofErr w:type="spellStart"/>
            <w:r w:rsidRPr="002221BD">
              <w:rPr>
                <w:rFonts w:ascii="Arial" w:hAnsi="Arial" w:cs="Arial"/>
              </w:rPr>
              <w:t>necesită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condiții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speciale</w:t>
            </w:r>
            <w:proofErr w:type="spellEnd"/>
            <w:r w:rsidRPr="002221BD">
              <w:rPr>
                <w:rFonts w:ascii="Arial" w:hAnsi="Arial" w:cs="Arial"/>
              </w:rPr>
              <w:t xml:space="preserve"> de </w:t>
            </w:r>
            <w:proofErr w:type="spellStart"/>
            <w:r w:rsidRPr="002221BD">
              <w:rPr>
                <w:rFonts w:ascii="Arial" w:hAnsi="Arial" w:cs="Arial"/>
              </w:rPr>
              <w:t>educație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Dezvoltarea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competențelor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ecologice</w:t>
            </w:r>
            <w:proofErr w:type="spellEnd"/>
            <w:r w:rsidRPr="002221BD">
              <w:rPr>
                <w:rFonts w:ascii="Arial" w:hAnsi="Arial" w:cs="Arial"/>
              </w:rPr>
              <w:t xml:space="preserve"> ale </w:t>
            </w:r>
            <w:proofErr w:type="spellStart"/>
            <w:r w:rsidRPr="002221BD">
              <w:rPr>
                <w:rFonts w:ascii="Arial" w:hAnsi="Arial" w:cs="Arial"/>
              </w:rPr>
              <w:t>elevilor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Centrului</w:t>
            </w:r>
            <w:proofErr w:type="spellEnd"/>
            <w:r w:rsidRPr="002221BD">
              <w:rPr>
                <w:rFonts w:ascii="Arial" w:hAnsi="Arial" w:cs="Arial"/>
              </w:rPr>
              <w:t xml:space="preserve"> municipal de </w:t>
            </w:r>
            <w:proofErr w:type="spellStart"/>
            <w:r w:rsidRPr="002221BD">
              <w:rPr>
                <w:rFonts w:ascii="Arial" w:hAnsi="Arial" w:cs="Arial"/>
              </w:rPr>
              <w:t>instruire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pentru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copiii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și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adolescenții</w:t>
            </w:r>
            <w:proofErr w:type="spellEnd"/>
            <w:r w:rsidRPr="002221BD">
              <w:rPr>
                <w:rFonts w:ascii="Arial" w:hAnsi="Arial" w:cs="Arial"/>
              </w:rPr>
              <w:t xml:space="preserve"> care </w:t>
            </w:r>
            <w:proofErr w:type="spellStart"/>
            <w:r w:rsidRPr="002221BD">
              <w:rPr>
                <w:rFonts w:ascii="Arial" w:hAnsi="Arial" w:cs="Arial"/>
              </w:rPr>
              <w:t>necesită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condiții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speciale</w:t>
            </w:r>
            <w:proofErr w:type="spellEnd"/>
            <w:r w:rsidRPr="002221BD">
              <w:rPr>
                <w:rFonts w:ascii="Arial" w:hAnsi="Arial" w:cs="Arial"/>
              </w:rPr>
              <w:t xml:space="preserve"> de </w:t>
            </w:r>
            <w:proofErr w:type="spellStart"/>
            <w:r w:rsidRPr="002221BD">
              <w:rPr>
                <w:rFonts w:ascii="Arial" w:hAnsi="Arial" w:cs="Arial"/>
              </w:rPr>
              <w:t>educație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</w:tcPr>
          <w:p w:rsidR="00D058C2" w:rsidRPr="002221BD" w:rsidRDefault="00D058C2" w:rsidP="002221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1BD">
              <w:rPr>
                <w:rFonts w:ascii="Arial" w:hAnsi="Arial" w:cs="Arial"/>
              </w:rPr>
              <w:t> </w:t>
            </w:r>
            <w:r w:rsidRPr="002221BD">
              <w:rPr>
                <w:rFonts w:ascii="Arial" w:eastAsia="Times New Roman" w:hAnsi="Arial" w:cs="Arial"/>
              </w:rPr>
              <w:t>Educaţie de calitate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</w:tcPr>
          <w:p w:rsidR="00D058C2" w:rsidRPr="002221BD" w:rsidRDefault="00D058C2" w:rsidP="002221B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221BD">
              <w:rPr>
                <w:rFonts w:ascii="Arial" w:hAnsi="Arial" w:cs="Arial"/>
              </w:rPr>
              <w:t>Centrul</w:t>
            </w:r>
            <w:proofErr w:type="spellEnd"/>
            <w:r w:rsidRPr="002221BD">
              <w:rPr>
                <w:rFonts w:ascii="Arial" w:hAnsi="Arial" w:cs="Arial"/>
              </w:rPr>
              <w:t xml:space="preserve"> Municipal de </w:t>
            </w:r>
            <w:proofErr w:type="spellStart"/>
            <w:r w:rsidRPr="002221BD">
              <w:rPr>
                <w:rFonts w:ascii="Arial" w:hAnsi="Arial" w:cs="Arial"/>
              </w:rPr>
              <w:t>Instruire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pentru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copiii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și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adolescenții</w:t>
            </w:r>
            <w:proofErr w:type="spellEnd"/>
            <w:r w:rsidRPr="002221BD">
              <w:rPr>
                <w:rFonts w:ascii="Arial" w:hAnsi="Arial" w:cs="Arial"/>
              </w:rPr>
              <w:t xml:space="preserve"> care </w:t>
            </w:r>
            <w:proofErr w:type="spellStart"/>
            <w:r w:rsidRPr="002221BD">
              <w:rPr>
                <w:rFonts w:ascii="Arial" w:hAnsi="Arial" w:cs="Arial"/>
              </w:rPr>
              <w:t>necesită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condiții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speciale</w:t>
            </w:r>
            <w:proofErr w:type="spellEnd"/>
            <w:r w:rsidRPr="002221BD">
              <w:rPr>
                <w:rFonts w:ascii="Arial" w:hAnsi="Arial" w:cs="Arial"/>
              </w:rPr>
              <w:t xml:space="preserve"> de </w:t>
            </w:r>
            <w:proofErr w:type="spellStart"/>
            <w:r w:rsidRPr="002221BD">
              <w:rPr>
                <w:rFonts w:ascii="Arial" w:hAnsi="Arial" w:cs="Arial"/>
              </w:rPr>
              <w:t>educație</w:t>
            </w:r>
            <w:proofErr w:type="spellEnd"/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</w:tcPr>
          <w:p w:rsidR="00D058C2" w:rsidRPr="0026605C" w:rsidRDefault="00D058C2" w:rsidP="0022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58C2" w:rsidRPr="004406CA" w:rsidTr="00D058C2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8C2" w:rsidRDefault="00D058C2" w:rsidP="0022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</w:tcPr>
          <w:p w:rsidR="00D058C2" w:rsidRPr="002221BD" w:rsidRDefault="00D058C2" w:rsidP="002221B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>
              <w:rPr>
                <w:rFonts w:ascii="Arial" w:hAnsi="Arial" w:cs="Arial"/>
              </w:rPr>
              <w:t>Z</w:t>
            </w:r>
            <w:r w:rsidRPr="002221BD">
              <w:rPr>
                <w:rFonts w:ascii="Arial" w:hAnsi="Arial" w:cs="Arial"/>
              </w:rPr>
              <w:t>ona</w:t>
            </w:r>
            <w:proofErr w:type="spellEnd"/>
            <w:r w:rsidRPr="002221BD">
              <w:rPr>
                <w:rFonts w:ascii="Arial" w:hAnsi="Arial" w:cs="Arial"/>
              </w:rPr>
              <w:t xml:space="preserve"> Verde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</w:tcPr>
          <w:p w:rsidR="00D058C2" w:rsidRPr="002221BD" w:rsidRDefault="00D058C2" w:rsidP="002221B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221BD">
              <w:rPr>
                <w:rFonts w:ascii="Arial" w:hAnsi="Arial" w:cs="Arial"/>
              </w:rPr>
              <w:t>Viața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terestră</w:t>
            </w:r>
            <w:proofErr w:type="spellEnd"/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499" w:fill="FFFFFF"/>
          </w:tcPr>
          <w:p w:rsidR="00D058C2" w:rsidRPr="002221BD" w:rsidRDefault="00D058C2" w:rsidP="002221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1BD">
              <w:rPr>
                <w:rFonts w:ascii="Arial" w:hAnsi="Arial" w:cs="Arial"/>
              </w:rPr>
              <w:t>IP</w:t>
            </w:r>
            <w:r w:rsidRPr="0026605C">
              <w:rPr>
                <w:rFonts w:ascii="Arial" w:eastAsia="Times New Roman" w:hAnsi="Arial" w:cs="Arial"/>
              </w:rPr>
              <w:t xml:space="preserve"> Liceul Teoretic </w:t>
            </w:r>
            <w:r>
              <w:rPr>
                <w:rFonts w:ascii="Arial" w:eastAsia="Times New Roman" w:hAnsi="Arial" w:cs="Arial"/>
              </w:rPr>
              <w:t xml:space="preserve"> „</w:t>
            </w:r>
            <w:proofErr w:type="spellStart"/>
            <w:r w:rsidRPr="002221BD">
              <w:rPr>
                <w:rFonts w:ascii="Arial" w:hAnsi="Arial" w:cs="Arial"/>
              </w:rPr>
              <w:t>Vasile</w:t>
            </w:r>
            <w:proofErr w:type="spellEnd"/>
            <w:r w:rsidRPr="002221BD">
              <w:rPr>
                <w:rFonts w:ascii="Arial" w:hAnsi="Arial" w:cs="Arial"/>
              </w:rPr>
              <w:t xml:space="preserve"> </w:t>
            </w:r>
            <w:proofErr w:type="spellStart"/>
            <w:r w:rsidRPr="002221BD">
              <w:rPr>
                <w:rFonts w:ascii="Arial" w:hAnsi="Arial" w:cs="Arial"/>
              </w:rPr>
              <w:t>Vasilache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FFC499" w:fill="FFFFFF"/>
            <w:vAlign w:val="center"/>
          </w:tcPr>
          <w:p w:rsidR="00D058C2" w:rsidRPr="0026605C" w:rsidRDefault="00D058C2" w:rsidP="002221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32067E" w:rsidRPr="0026605C" w:rsidRDefault="0032067E" w:rsidP="0026605C"/>
    <w:sectPr w:rsidR="0032067E" w:rsidRPr="0026605C" w:rsidSect="004406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5C"/>
    <w:rsid w:val="002221BD"/>
    <w:rsid w:val="0026605C"/>
    <w:rsid w:val="002F12D5"/>
    <w:rsid w:val="0031034E"/>
    <w:rsid w:val="0032067E"/>
    <w:rsid w:val="003C5BE3"/>
    <w:rsid w:val="003F31AF"/>
    <w:rsid w:val="004406CA"/>
    <w:rsid w:val="00531099"/>
    <w:rsid w:val="00657B1D"/>
    <w:rsid w:val="006A02AE"/>
    <w:rsid w:val="00713A76"/>
    <w:rsid w:val="007B413E"/>
    <w:rsid w:val="009877E3"/>
    <w:rsid w:val="00A92A5C"/>
    <w:rsid w:val="00CA1ABD"/>
    <w:rsid w:val="00D058C2"/>
    <w:rsid w:val="00E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ochirita</dc:creator>
  <cp:lastModifiedBy>Tatiana Lupasco1</cp:lastModifiedBy>
  <cp:revision>2</cp:revision>
  <cp:lastPrinted>2021-12-20T17:32:00Z</cp:lastPrinted>
  <dcterms:created xsi:type="dcterms:W3CDTF">2021-12-21T12:10:00Z</dcterms:created>
  <dcterms:modified xsi:type="dcterms:W3CDTF">2021-12-21T12:10:00Z</dcterms:modified>
</cp:coreProperties>
</file>