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509F1" w:rsidRPr="006463FB" w:rsidRDefault="00E509F1" w:rsidP="004B3B9D">
      <w:pPr>
        <w:ind w:left="5670"/>
        <w:rPr>
          <w:b/>
          <w:bCs/>
          <w:szCs w:val="28"/>
          <w:lang w:val="ro-RO"/>
        </w:rPr>
      </w:pPr>
      <w:bookmarkStart w:id="0" w:name="_GoBack"/>
      <w:bookmarkEnd w:id="0"/>
      <w:r w:rsidRPr="006463FB">
        <w:rPr>
          <w:b/>
          <w:bCs/>
          <w:szCs w:val="28"/>
          <w:lang w:val="ro-RO"/>
        </w:rPr>
        <w:t>APROB</w:t>
      </w:r>
    </w:p>
    <w:p w:rsidR="00E509F1" w:rsidRPr="006463FB" w:rsidRDefault="00003327" w:rsidP="004B3B9D">
      <w:pPr>
        <w:snapToGrid w:val="0"/>
        <w:ind w:left="5670"/>
        <w:rPr>
          <w:b/>
          <w:bCs/>
          <w:szCs w:val="28"/>
          <w:lang w:val="ro-RO"/>
        </w:rPr>
      </w:pPr>
      <w:r>
        <w:rPr>
          <w:b/>
          <w:bCs/>
          <w:szCs w:val="28"/>
          <w:lang w:val="ro-RO"/>
        </w:rPr>
        <w:t xml:space="preserve">Director general </w:t>
      </w:r>
    </w:p>
    <w:p w:rsidR="004B3B9D" w:rsidRPr="006463FB" w:rsidRDefault="00003327" w:rsidP="00133A71">
      <w:pPr>
        <w:ind w:left="5670"/>
        <w:rPr>
          <w:b/>
          <w:szCs w:val="28"/>
          <w:lang w:val="ro-RO"/>
        </w:rPr>
      </w:pPr>
      <w:r>
        <w:rPr>
          <w:b/>
          <w:szCs w:val="28"/>
          <w:lang w:val="ro-RO"/>
        </w:rPr>
        <w:t xml:space="preserve">al </w:t>
      </w:r>
      <w:r w:rsidR="00E509F1" w:rsidRPr="006463FB">
        <w:rPr>
          <w:b/>
          <w:szCs w:val="28"/>
          <w:lang w:val="ro-RO"/>
        </w:rPr>
        <w:t>S.A. „Apă-Canal Chişinău”</w:t>
      </w:r>
    </w:p>
    <w:p w:rsidR="00E509F1" w:rsidRDefault="00E509F1" w:rsidP="004B3B9D">
      <w:pPr>
        <w:ind w:left="5670"/>
        <w:rPr>
          <w:b/>
          <w:bCs/>
          <w:szCs w:val="28"/>
          <w:lang w:val="ro-RO"/>
        </w:rPr>
      </w:pPr>
      <w:r w:rsidRPr="006463FB">
        <w:rPr>
          <w:b/>
          <w:bCs/>
          <w:szCs w:val="28"/>
          <w:lang w:val="ro-RO"/>
        </w:rPr>
        <w:t>____________V</w:t>
      </w:r>
      <w:r w:rsidR="006E2233">
        <w:rPr>
          <w:b/>
          <w:bCs/>
          <w:szCs w:val="28"/>
          <w:lang w:val="ro-RO"/>
        </w:rPr>
        <w:t>aleriu Meșca</w:t>
      </w:r>
    </w:p>
    <w:p w:rsidR="00E509F1" w:rsidRDefault="00E509F1" w:rsidP="004B3B9D">
      <w:pPr>
        <w:ind w:left="5670"/>
        <w:rPr>
          <w:b/>
          <w:szCs w:val="28"/>
          <w:lang w:val="ro-RO"/>
        </w:rPr>
      </w:pPr>
    </w:p>
    <w:p w:rsidR="004B3B9D" w:rsidRDefault="004B3B9D" w:rsidP="00E06F1B">
      <w:pPr>
        <w:rPr>
          <w:b/>
          <w:szCs w:val="28"/>
          <w:lang w:val="ro-RO"/>
        </w:rPr>
      </w:pPr>
    </w:p>
    <w:p w:rsidR="00F4232F" w:rsidRPr="006463FB" w:rsidRDefault="00F4232F" w:rsidP="00E06F1B">
      <w:pPr>
        <w:rPr>
          <w:b/>
          <w:szCs w:val="28"/>
          <w:lang w:val="ro-RO"/>
        </w:rPr>
      </w:pPr>
    </w:p>
    <w:p w:rsidR="00BF3B1E" w:rsidRPr="006463FB" w:rsidRDefault="00BF3B1E" w:rsidP="00BF3B1E">
      <w:pPr>
        <w:spacing w:before="62"/>
        <w:ind w:right="-1"/>
        <w:jc w:val="center"/>
        <w:rPr>
          <w:rFonts w:cs="Times New Roman"/>
          <w:b/>
          <w:bCs/>
          <w:sz w:val="26"/>
          <w:szCs w:val="26"/>
          <w:lang w:val="ro-RO"/>
        </w:rPr>
      </w:pPr>
      <w:r w:rsidRPr="006463FB">
        <w:rPr>
          <w:rFonts w:cs="Times New Roman"/>
          <w:b/>
          <w:bCs/>
          <w:sz w:val="26"/>
          <w:szCs w:val="26"/>
          <w:lang w:val="ro-RO"/>
        </w:rPr>
        <w:t>Invitaţie de participare</w:t>
      </w:r>
      <w:r w:rsidR="00C72493">
        <w:rPr>
          <w:rFonts w:cs="Times New Roman"/>
          <w:b/>
          <w:bCs/>
          <w:sz w:val="26"/>
          <w:szCs w:val="26"/>
          <w:lang w:val="ro-RO"/>
        </w:rPr>
        <w:br/>
      </w:r>
      <w:r w:rsidR="00726AE9">
        <w:rPr>
          <w:rFonts w:cs="Times New Roman"/>
          <w:b/>
          <w:bCs/>
          <w:sz w:val="26"/>
          <w:szCs w:val="26"/>
          <w:lang w:val="ro-RO"/>
        </w:rPr>
        <w:t>N</w:t>
      </w:r>
      <w:r w:rsidRPr="006463FB">
        <w:rPr>
          <w:rFonts w:cs="Times New Roman"/>
          <w:b/>
          <w:bCs/>
          <w:sz w:val="26"/>
          <w:szCs w:val="26"/>
          <w:lang w:val="ro-RO"/>
        </w:rPr>
        <w:t>r.</w:t>
      </w:r>
      <w:r w:rsidR="00A63A78">
        <w:rPr>
          <w:rFonts w:cs="Times New Roman"/>
          <w:b/>
          <w:bCs/>
          <w:sz w:val="26"/>
          <w:szCs w:val="26"/>
          <w:lang w:val="ro-RO"/>
        </w:rPr>
        <w:t xml:space="preserve"> 74 </w:t>
      </w:r>
      <w:r w:rsidRPr="006463FB">
        <w:rPr>
          <w:rFonts w:cs="Times New Roman"/>
          <w:b/>
          <w:bCs/>
          <w:sz w:val="26"/>
          <w:szCs w:val="26"/>
          <w:lang w:val="ro-RO"/>
        </w:rPr>
        <w:t>din</w:t>
      </w:r>
      <w:r w:rsidR="00A63A78">
        <w:rPr>
          <w:rFonts w:cs="Times New Roman"/>
          <w:b/>
          <w:bCs/>
          <w:sz w:val="26"/>
          <w:szCs w:val="26"/>
          <w:lang w:val="ro-RO"/>
        </w:rPr>
        <w:t xml:space="preserve"> 24.07.</w:t>
      </w:r>
      <w:r w:rsidR="00E06F1B">
        <w:rPr>
          <w:rFonts w:cs="Times New Roman"/>
          <w:b/>
          <w:bCs/>
          <w:sz w:val="26"/>
          <w:szCs w:val="26"/>
          <w:lang w:val="ro-RO"/>
        </w:rPr>
        <w:t>2018</w:t>
      </w:r>
    </w:p>
    <w:p w:rsidR="00BF3B1E" w:rsidRPr="006463FB" w:rsidRDefault="00BF3B1E" w:rsidP="00BF3B1E">
      <w:pPr>
        <w:ind w:right="2676"/>
        <w:rPr>
          <w:rFonts w:cs="Times New Roman"/>
          <w:bCs/>
          <w:lang w:val="ro-RO"/>
        </w:rPr>
      </w:pPr>
    </w:p>
    <w:p w:rsidR="00C72493" w:rsidRDefault="00C72493" w:rsidP="00C72493">
      <w:pPr>
        <w:tabs>
          <w:tab w:val="left" w:pos="4254"/>
        </w:tabs>
        <w:ind w:left="2127" w:right="-88" w:hanging="2127"/>
        <w:jc w:val="both"/>
        <w:rPr>
          <w:rFonts w:cs="Times New Roman"/>
          <w:bCs/>
          <w:lang w:val="ro-RO"/>
        </w:rPr>
      </w:pPr>
      <w:r w:rsidRPr="006463FB">
        <w:rPr>
          <w:rFonts w:cs="Times New Roman"/>
          <w:b/>
          <w:bCs/>
          <w:lang w:val="ro-RO"/>
        </w:rPr>
        <w:t>Denumire concurs</w:t>
      </w:r>
      <w:r w:rsidRPr="006463FB">
        <w:rPr>
          <w:rFonts w:cs="Times New Roman"/>
          <w:bCs/>
          <w:lang w:val="ro-RO"/>
        </w:rPr>
        <w:t>:</w:t>
      </w:r>
      <w:r w:rsidRPr="006463FB">
        <w:rPr>
          <w:rFonts w:cs="Times New Roman"/>
          <w:bCs/>
          <w:lang w:val="ro-RO"/>
        </w:rPr>
        <w:tab/>
      </w:r>
      <w:r w:rsidR="00685003">
        <w:rPr>
          <w:rFonts w:cs="Times New Roman"/>
          <w:bCs/>
          <w:lang w:val="ro-RO"/>
        </w:rPr>
        <w:t>Amenajarea teritori</w:t>
      </w:r>
      <w:r w:rsidR="009306DC">
        <w:rPr>
          <w:rFonts w:cs="Times New Roman"/>
          <w:bCs/>
          <w:lang w:val="ro-RO"/>
        </w:rPr>
        <w:t>ului Complexului de construcții</w:t>
      </w:r>
      <w:r w:rsidR="00685003">
        <w:rPr>
          <w:rFonts w:cs="Times New Roman"/>
          <w:bCs/>
          <w:lang w:val="ro-RO"/>
        </w:rPr>
        <w:t xml:space="preserve"> necesare pentru instalarea și funcționarea a două centrifugi/decanter pent</w:t>
      </w:r>
      <w:r w:rsidR="004F6C80">
        <w:rPr>
          <w:rFonts w:cs="Times New Roman"/>
          <w:bCs/>
          <w:lang w:val="ro-RO"/>
        </w:rPr>
        <w:t>r</w:t>
      </w:r>
      <w:r w:rsidR="00685003">
        <w:rPr>
          <w:rFonts w:cs="Times New Roman"/>
          <w:bCs/>
          <w:lang w:val="ro-RO"/>
        </w:rPr>
        <w:t>u deshidratarea nămolului primar, produs la stația de epurare din mun. Chișinău</w:t>
      </w:r>
      <w:r w:rsidRPr="006463FB">
        <w:rPr>
          <w:rFonts w:cs="Times New Roman"/>
          <w:bCs/>
          <w:lang w:val="ro-RO"/>
        </w:rPr>
        <w:t>.</w:t>
      </w:r>
    </w:p>
    <w:p w:rsidR="00BF3B1E" w:rsidRDefault="00BF3B1E" w:rsidP="00CB1637">
      <w:pPr>
        <w:tabs>
          <w:tab w:val="left" w:pos="4254"/>
        </w:tabs>
        <w:ind w:left="2127" w:right="-88" w:hanging="2127"/>
        <w:jc w:val="both"/>
        <w:rPr>
          <w:rFonts w:cs="Times New Roman"/>
          <w:bCs/>
          <w:lang w:val="ro-RO"/>
        </w:rPr>
      </w:pPr>
      <w:r w:rsidRPr="006463FB">
        <w:rPr>
          <w:rFonts w:cs="Times New Roman"/>
          <w:b/>
          <w:bCs/>
          <w:lang w:val="ro-RO"/>
        </w:rPr>
        <w:t>Beneficiar</w:t>
      </w:r>
      <w:r w:rsidRPr="006463FB">
        <w:rPr>
          <w:rFonts w:cs="Times New Roman"/>
          <w:bCs/>
          <w:lang w:val="ro-RO"/>
        </w:rPr>
        <w:t>:</w:t>
      </w:r>
      <w:r w:rsidRPr="006463FB">
        <w:rPr>
          <w:rFonts w:cs="Times New Roman"/>
          <w:bCs/>
          <w:lang w:val="ro-RO"/>
        </w:rPr>
        <w:tab/>
        <w:t>S.A. „Apă-Canal Chişinău”</w:t>
      </w:r>
    </w:p>
    <w:p w:rsidR="006463FB" w:rsidRPr="006463FB" w:rsidRDefault="006463FB" w:rsidP="006463FB">
      <w:pPr>
        <w:pStyle w:val="ListParagraph"/>
        <w:widowControl/>
        <w:numPr>
          <w:ilvl w:val="0"/>
          <w:numId w:val="5"/>
        </w:numPr>
        <w:suppressAutoHyphens w:val="0"/>
        <w:autoSpaceDE/>
        <w:spacing w:before="120"/>
        <w:contextualSpacing/>
        <w:rPr>
          <w:rStyle w:val="spelle"/>
          <w:b/>
          <w:color w:val="244061" w:themeColor="accent1" w:themeShade="80"/>
          <w:lang w:val="ro-RO"/>
        </w:rPr>
      </w:pPr>
      <w:r w:rsidRPr="006463FB">
        <w:rPr>
          <w:rStyle w:val="spelle"/>
          <w:b/>
          <w:color w:val="244061" w:themeColor="accent1" w:themeShade="80"/>
          <w:lang w:val="ro-RO"/>
        </w:rPr>
        <w:t>Informaţii despre contractant</w:t>
      </w:r>
    </w:p>
    <w:p w:rsidR="00BF3B1E" w:rsidRPr="006463FB" w:rsidRDefault="00BF3B1E" w:rsidP="006463FB">
      <w:pPr>
        <w:pStyle w:val="ListParagraph"/>
        <w:widowControl/>
        <w:tabs>
          <w:tab w:val="num" w:pos="964"/>
        </w:tabs>
        <w:suppressAutoHyphens w:val="0"/>
        <w:autoSpaceDE/>
        <w:ind w:left="850" w:hanging="425"/>
        <w:contextualSpacing/>
        <w:rPr>
          <w:rFonts w:cs="Times New Roman"/>
          <w:b/>
          <w:bCs/>
          <w:color w:val="244061"/>
          <w:lang w:val="ro-RO"/>
        </w:rPr>
      </w:pPr>
      <w:r w:rsidRPr="006463FB">
        <w:rPr>
          <w:rFonts w:cs="Times New Roman"/>
          <w:b/>
          <w:bCs/>
          <w:color w:val="244061"/>
          <w:lang w:val="ro-RO"/>
        </w:rPr>
        <w:t xml:space="preserve">1.1. </w:t>
      </w:r>
      <w:r w:rsidRPr="006463FB">
        <w:rPr>
          <w:rFonts w:eastAsia="Calibri" w:cs="Times New Roman"/>
          <w:b/>
          <w:bCs/>
          <w:color w:val="244061" w:themeColor="accent1" w:themeShade="80"/>
          <w:szCs w:val="20"/>
          <w:lang w:val="ro-RO" w:eastAsia="en-US"/>
        </w:rPr>
        <w:t>Adresa</w:t>
      </w:r>
      <w:r w:rsidRPr="006463FB">
        <w:rPr>
          <w:rFonts w:cs="Times New Roman"/>
          <w:b/>
          <w:bCs/>
          <w:color w:val="244061"/>
          <w:lang w:val="ro-RO"/>
        </w:rPr>
        <w:t xml:space="preserve"> şi contacte</w:t>
      </w:r>
      <w:r w:rsidRPr="006463FB">
        <w:rPr>
          <w:rFonts w:cs="Times New Roman"/>
          <w:bCs/>
          <w:lang w:val="ro-RO"/>
        </w:rPr>
        <w:t>: MD-2005, or. Chişinău, str. Albişoara, 38, tel. (022) 256-901, tel/fax: (022) 222-349, e</w:t>
      </w:r>
      <w:r w:rsidRPr="006463FB">
        <w:rPr>
          <w:rFonts w:cs="Times New Roman"/>
          <w:bCs/>
          <w:lang w:val="ro-RO"/>
        </w:rPr>
        <w:noBreakHyphen/>
        <w:t xml:space="preserve">mail: </w:t>
      </w:r>
      <w:hyperlink r:id="rId9" w:history="1">
        <w:r w:rsidR="00003327" w:rsidRPr="007A7166">
          <w:rPr>
            <w:rStyle w:val="Hyperlink"/>
            <w:lang w:val="ro-RO"/>
          </w:rPr>
          <w:t>acc@acc.md</w:t>
        </w:r>
      </w:hyperlink>
    </w:p>
    <w:p w:rsidR="00BF3B1E" w:rsidRPr="006463FB" w:rsidRDefault="00572996" w:rsidP="006463FB">
      <w:pPr>
        <w:pStyle w:val="ListParagraph"/>
        <w:widowControl/>
        <w:tabs>
          <w:tab w:val="num" w:pos="964"/>
        </w:tabs>
        <w:suppressAutoHyphens w:val="0"/>
        <w:autoSpaceDE/>
        <w:ind w:left="850" w:hanging="425"/>
        <w:contextualSpacing/>
        <w:rPr>
          <w:rFonts w:cs="Times New Roman"/>
          <w:bCs/>
          <w:lang w:val="ro-RO"/>
        </w:rPr>
      </w:pPr>
      <w:r w:rsidRPr="006463FB">
        <w:rPr>
          <w:rFonts w:cs="Times New Roman"/>
          <w:b/>
          <w:bCs/>
          <w:color w:val="244061"/>
          <w:lang w:val="ro-RO"/>
        </w:rPr>
        <w:t xml:space="preserve">1.2. </w:t>
      </w:r>
      <w:r w:rsidR="00BF3B1E" w:rsidRPr="006463FB">
        <w:rPr>
          <w:rFonts w:eastAsia="Calibri" w:cs="Times New Roman"/>
          <w:b/>
          <w:bCs/>
          <w:color w:val="244061" w:themeColor="accent1" w:themeShade="80"/>
          <w:szCs w:val="20"/>
          <w:lang w:val="ro-RO" w:eastAsia="en-US"/>
        </w:rPr>
        <w:t>Coduri</w:t>
      </w:r>
      <w:r w:rsidR="00BF3B1E" w:rsidRPr="006463FB">
        <w:rPr>
          <w:rFonts w:cs="Times New Roman"/>
          <w:b/>
          <w:bCs/>
          <w:color w:val="244061"/>
          <w:lang w:val="ro-RO"/>
        </w:rPr>
        <w:t xml:space="preserve"> de identificare</w:t>
      </w:r>
      <w:r w:rsidR="00BF3B1E" w:rsidRPr="006463FB">
        <w:rPr>
          <w:rFonts w:cs="Times New Roman"/>
          <w:bCs/>
          <w:lang w:val="ro-RO"/>
        </w:rPr>
        <w:t>: c/f 1002600015876, nr. TVA 0600920.</w:t>
      </w:r>
    </w:p>
    <w:p w:rsidR="00BF3B1E" w:rsidRDefault="00BF3B1E" w:rsidP="00CB1637">
      <w:pPr>
        <w:pStyle w:val="ListParagraph"/>
        <w:widowControl/>
        <w:tabs>
          <w:tab w:val="num" w:pos="964"/>
        </w:tabs>
        <w:suppressAutoHyphens w:val="0"/>
        <w:autoSpaceDE/>
        <w:ind w:left="850" w:hanging="425"/>
        <w:contextualSpacing/>
        <w:rPr>
          <w:rFonts w:cs="Times New Roman"/>
          <w:bCs/>
          <w:lang w:val="ro-RO"/>
        </w:rPr>
      </w:pPr>
      <w:r w:rsidRPr="006463FB">
        <w:rPr>
          <w:rFonts w:cs="Times New Roman"/>
          <w:b/>
          <w:bCs/>
          <w:color w:val="244061"/>
          <w:lang w:val="ro-RO"/>
        </w:rPr>
        <w:t xml:space="preserve">1.3. </w:t>
      </w:r>
      <w:r w:rsidRPr="006463FB">
        <w:rPr>
          <w:rFonts w:eastAsia="Calibri" w:cs="Times New Roman"/>
          <w:b/>
          <w:bCs/>
          <w:color w:val="244061" w:themeColor="accent1" w:themeShade="80"/>
          <w:szCs w:val="20"/>
          <w:lang w:val="ro-RO" w:eastAsia="en-US"/>
        </w:rPr>
        <w:t>Rechizite</w:t>
      </w:r>
      <w:r w:rsidRPr="006463FB">
        <w:rPr>
          <w:rFonts w:cs="Times New Roman"/>
          <w:b/>
          <w:bCs/>
          <w:color w:val="244061"/>
          <w:lang w:val="ro-RO"/>
        </w:rPr>
        <w:t xml:space="preserve"> bancare</w:t>
      </w:r>
      <w:r w:rsidRPr="006463FB">
        <w:rPr>
          <w:rFonts w:cs="Times New Roman"/>
          <w:bCs/>
          <w:lang w:val="ro-RO"/>
        </w:rPr>
        <w:t>: IBAN MD12</w:t>
      </w:r>
      <w:r w:rsidR="00ED1A9D" w:rsidRPr="006463FB">
        <w:rPr>
          <w:rFonts w:cs="Times New Roman"/>
          <w:bCs/>
          <w:lang w:val="ro-RO"/>
        </w:rPr>
        <w:t>PR 00</w:t>
      </w:r>
      <w:r w:rsidRPr="006463FB">
        <w:rPr>
          <w:rFonts w:cs="Times New Roman"/>
          <w:bCs/>
          <w:lang w:val="ro-RO"/>
        </w:rPr>
        <w:t>225</w:t>
      </w:r>
      <w:r w:rsidR="00ED1A9D" w:rsidRPr="006463FB">
        <w:rPr>
          <w:rFonts w:cs="Times New Roman"/>
          <w:bCs/>
          <w:lang w:val="ro-RO"/>
        </w:rPr>
        <w:t>116675001498</w:t>
      </w:r>
      <w:r w:rsidRPr="006463FB">
        <w:rPr>
          <w:rFonts w:cs="Times New Roman"/>
          <w:bCs/>
          <w:lang w:val="ro-RO"/>
        </w:rPr>
        <w:t>, B</w:t>
      </w:r>
      <w:r w:rsidR="00ED1A9D" w:rsidRPr="006463FB">
        <w:rPr>
          <w:rFonts w:cs="Times New Roman"/>
          <w:bCs/>
          <w:lang w:val="ro-RO"/>
        </w:rPr>
        <w:t>.C. „ProCreditBank” S.A. or.</w:t>
      </w:r>
      <w:r w:rsidR="006463FB">
        <w:rPr>
          <w:rFonts w:cs="Times New Roman"/>
          <w:bCs/>
          <w:lang w:val="ro-RO"/>
        </w:rPr>
        <w:t> </w:t>
      </w:r>
      <w:r w:rsidR="00ED1A9D" w:rsidRPr="006463FB">
        <w:rPr>
          <w:rFonts w:cs="Times New Roman"/>
          <w:bCs/>
          <w:lang w:val="ro-RO"/>
        </w:rPr>
        <w:t>Chişinău</w:t>
      </w:r>
      <w:r w:rsidRPr="006463FB">
        <w:rPr>
          <w:rFonts w:cs="Times New Roman"/>
          <w:bCs/>
          <w:lang w:val="ro-RO"/>
        </w:rPr>
        <w:t>.</w:t>
      </w:r>
    </w:p>
    <w:p w:rsidR="006463FB" w:rsidRPr="006463FB" w:rsidRDefault="006463FB" w:rsidP="006463FB">
      <w:pPr>
        <w:pStyle w:val="ListParagraph"/>
        <w:widowControl/>
        <w:numPr>
          <w:ilvl w:val="0"/>
          <w:numId w:val="5"/>
        </w:numPr>
        <w:suppressAutoHyphens w:val="0"/>
        <w:autoSpaceDE/>
        <w:contextualSpacing/>
        <w:rPr>
          <w:lang w:val="ro-RO"/>
        </w:rPr>
      </w:pPr>
      <w:r w:rsidRPr="006463FB">
        <w:rPr>
          <w:rStyle w:val="spelle"/>
          <w:rFonts w:ascii="Times New Roman CYR" w:hAnsi="Times New Roman CYR" w:cs="Times New Roman CYR"/>
          <w:b/>
          <w:color w:val="244061" w:themeColor="accent1" w:themeShade="80"/>
          <w:lang w:val="ro-RO"/>
        </w:rPr>
        <w:t>Detalii contract</w:t>
      </w:r>
    </w:p>
    <w:p w:rsidR="00BF3B1E" w:rsidRPr="006463FB" w:rsidRDefault="00572996" w:rsidP="006463FB">
      <w:pPr>
        <w:pStyle w:val="ListParagraph"/>
        <w:widowControl/>
        <w:tabs>
          <w:tab w:val="num" w:pos="964"/>
        </w:tabs>
        <w:suppressAutoHyphens w:val="0"/>
        <w:autoSpaceDE/>
        <w:ind w:left="850" w:hanging="425"/>
        <w:contextualSpacing/>
        <w:rPr>
          <w:rFonts w:cs="Times New Roman"/>
          <w:bCs/>
          <w:lang w:val="ro-RO"/>
        </w:rPr>
      </w:pPr>
      <w:r w:rsidRPr="006463FB">
        <w:rPr>
          <w:rFonts w:cs="Times New Roman"/>
          <w:b/>
          <w:bCs/>
          <w:color w:val="244061"/>
          <w:lang w:val="ro-RO"/>
        </w:rPr>
        <w:t xml:space="preserve">2.1. </w:t>
      </w:r>
      <w:r w:rsidR="00BF3B1E" w:rsidRPr="006463FB">
        <w:rPr>
          <w:rFonts w:eastAsia="Calibri" w:cs="Times New Roman"/>
          <w:b/>
          <w:bCs/>
          <w:color w:val="244061" w:themeColor="accent1" w:themeShade="80"/>
          <w:szCs w:val="20"/>
          <w:lang w:val="ro-RO" w:eastAsia="en-US"/>
        </w:rPr>
        <w:t>Tipul</w:t>
      </w:r>
      <w:r w:rsidR="00BF3B1E" w:rsidRPr="006463FB">
        <w:rPr>
          <w:rFonts w:cs="Times New Roman"/>
          <w:b/>
          <w:bCs/>
          <w:color w:val="244061"/>
          <w:lang w:val="ro-RO"/>
        </w:rPr>
        <w:t xml:space="preserve"> achiziţiei</w:t>
      </w:r>
      <w:r w:rsidR="00BF3B1E" w:rsidRPr="006463FB">
        <w:rPr>
          <w:rFonts w:cs="Times New Roman"/>
          <w:bCs/>
          <w:lang w:val="ro-RO"/>
        </w:rPr>
        <w:t xml:space="preserve">: </w:t>
      </w:r>
      <w:r w:rsidR="00B563AA">
        <w:rPr>
          <w:rFonts w:cs="Times New Roman"/>
          <w:bCs/>
          <w:lang w:val="ro-RO"/>
        </w:rPr>
        <w:t>Lucrări</w:t>
      </w:r>
    </w:p>
    <w:p w:rsidR="00BF3B1E" w:rsidRPr="006463FB" w:rsidRDefault="00BF3B1E" w:rsidP="006463FB">
      <w:pPr>
        <w:pStyle w:val="ListParagraph"/>
        <w:widowControl/>
        <w:tabs>
          <w:tab w:val="num" w:pos="964"/>
        </w:tabs>
        <w:suppressAutoHyphens w:val="0"/>
        <w:autoSpaceDE/>
        <w:ind w:left="850" w:hanging="425"/>
        <w:contextualSpacing/>
        <w:rPr>
          <w:rFonts w:cs="Times New Roman"/>
          <w:bCs/>
          <w:lang w:val="ro-RO"/>
        </w:rPr>
      </w:pPr>
      <w:r w:rsidRPr="006463FB">
        <w:rPr>
          <w:rFonts w:cs="Times New Roman"/>
          <w:b/>
          <w:bCs/>
          <w:color w:val="244061"/>
          <w:lang w:val="ro-RO"/>
        </w:rPr>
        <w:t xml:space="preserve">2.2. </w:t>
      </w:r>
      <w:r w:rsidRPr="006463FB">
        <w:rPr>
          <w:rFonts w:eastAsia="Calibri" w:cs="Times New Roman"/>
          <w:b/>
          <w:bCs/>
          <w:color w:val="244061" w:themeColor="accent1" w:themeShade="80"/>
          <w:szCs w:val="20"/>
          <w:lang w:val="ro-RO" w:eastAsia="en-US"/>
        </w:rPr>
        <w:t>Obiectul</w:t>
      </w:r>
      <w:r w:rsidRPr="006463FB">
        <w:rPr>
          <w:rFonts w:cs="Times New Roman"/>
          <w:b/>
          <w:bCs/>
          <w:color w:val="244061"/>
          <w:lang w:val="ro-RO"/>
        </w:rPr>
        <w:t xml:space="preserve"> achiziţiei</w:t>
      </w:r>
      <w:r w:rsidRPr="006463FB">
        <w:rPr>
          <w:rFonts w:cs="Times New Roman"/>
          <w:bCs/>
          <w:lang w:val="ro-RO"/>
        </w:rPr>
        <w:t xml:space="preserve">: Lucrări </w:t>
      </w:r>
      <w:r w:rsidR="009306DC">
        <w:rPr>
          <w:rFonts w:cs="Times New Roman"/>
          <w:bCs/>
          <w:lang w:val="ro-RO"/>
        </w:rPr>
        <w:t xml:space="preserve">de </w:t>
      </w:r>
      <w:r w:rsidR="00EA606A">
        <w:rPr>
          <w:rFonts w:cs="Times New Roman"/>
          <w:bCs/>
          <w:lang w:val="ro-RO"/>
        </w:rPr>
        <w:t>amenajare</w:t>
      </w:r>
      <w:r w:rsidR="006F2E16">
        <w:rPr>
          <w:rFonts w:cs="Times New Roman"/>
          <w:bCs/>
          <w:lang w:val="ro-RO"/>
        </w:rPr>
        <w:t xml:space="preserve">a teritoriului Complexului </w:t>
      </w:r>
      <w:r w:rsidR="009306DC">
        <w:rPr>
          <w:rFonts w:cs="Times New Roman"/>
          <w:bCs/>
          <w:lang w:val="ro-RO"/>
        </w:rPr>
        <w:t>pentru instalarea și funcționarea a două centrifugi/decanter pent</w:t>
      </w:r>
      <w:r w:rsidR="004F6C80">
        <w:rPr>
          <w:rFonts w:cs="Times New Roman"/>
          <w:bCs/>
          <w:lang w:val="ro-RO"/>
        </w:rPr>
        <w:t>r</w:t>
      </w:r>
      <w:r w:rsidR="009306DC">
        <w:rPr>
          <w:rFonts w:cs="Times New Roman"/>
          <w:bCs/>
          <w:lang w:val="ro-RO"/>
        </w:rPr>
        <w:t>u deshidratarea nămolului primar, produs la stația de epurare din mun. Chișinău.</w:t>
      </w:r>
    </w:p>
    <w:tbl>
      <w:tblPr>
        <w:tblW w:w="10009" w:type="dxa"/>
        <w:tblInd w:w="-2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54"/>
        <w:gridCol w:w="604"/>
        <w:gridCol w:w="1147"/>
        <w:gridCol w:w="1131"/>
        <w:gridCol w:w="1573"/>
      </w:tblGrid>
      <w:tr w:rsidR="006D2544" w:rsidRPr="00B86B47" w:rsidTr="00AD4027">
        <w:trPr>
          <w:trHeight w:val="243"/>
        </w:trPr>
        <w:tc>
          <w:tcPr>
            <w:tcW w:w="5554" w:type="dxa"/>
            <w:shd w:val="clear" w:color="auto" w:fill="auto"/>
            <w:vAlign w:val="center"/>
          </w:tcPr>
          <w:p w:rsidR="006D2544" w:rsidRPr="00B563AA" w:rsidRDefault="00BF3B1E" w:rsidP="004F6C80">
            <w:pPr>
              <w:snapToGrid w:val="0"/>
              <w:ind w:left="449" w:hanging="449"/>
              <w:rPr>
                <w:rFonts w:ascii="Times New Roman CYR" w:eastAsia="Times New Roman CYR" w:hAnsi="Times New Roman CYR" w:cs="Times New Roman CYR"/>
                <w:b/>
                <w:bCs/>
                <w:lang w:val="en-US"/>
              </w:rPr>
            </w:pPr>
            <w:r w:rsidRPr="006463FB">
              <w:rPr>
                <w:rFonts w:eastAsia="Calibri" w:cs="Times New Roman"/>
                <w:b/>
                <w:bCs/>
                <w:color w:val="244061" w:themeColor="accent1" w:themeShade="80"/>
                <w:szCs w:val="20"/>
                <w:lang w:val="ro-RO" w:eastAsia="en-US"/>
              </w:rPr>
              <w:t>2.3</w:t>
            </w:r>
            <w:r w:rsidR="00572996" w:rsidRPr="006463FB">
              <w:rPr>
                <w:rFonts w:eastAsia="Calibri" w:cs="Times New Roman"/>
                <w:b/>
                <w:bCs/>
                <w:color w:val="244061" w:themeColor="accent1" w:themeShade="80"/>
                <w:szCs w:val="20"/>
                <w:lang w:val="ro-RO" w:eastAsia="en-US"/>
              </w:rPr>
              <w:t>.</w:t>
            </w:r>
            <w:r w:rsidRPr="006463FB">
              <w:rPr>
                <w:rFonts w:eastAsia="Calibri" w:cs="Times New Roman"/>
                <w:b/>
                <w:bCs/>
                <w:color w:val="244061" w:themeColor="accent1" w:themeShade="80"/>
                <w:szCs w:val="20"/>
                <w:lang w:val="ro-RO" w:eastAsia="en-US"/>
              </w:rPr>
              <w:t xml:space="preserve"> Lista cu </w:t>
            </w:r>
            <w:r w:rsidR="00802749">
              <w:rPr>
                <w:rFonts w:eastAsia="Calibri" w:cs="Times New Roman"/>
                <w:b/>
                <w:bCs/>
                <w:color w:val="244061" w:themeColor="accent1" w:themeShade="80"/>
                <w:szCs w:val="20"/>
                <w:lang w:val="ro-RO" w:eastAsia="en-US"/>
              </w:rPr>
              <w:t>cantităţ</w:t>
            </w:r>
            <w:r w:rsidR="006463FB" w:rsidRPr="006463FB">
              <w:rPr>
                <w:rFonts w:eastAsia="Calibri" w:cs="Times New Roman"/>
                <w:b/>
                <w:bCs/>
                <w:color w:val="244061" w:themeColor="accent1" w:themeShade="80"/>
                <w:szCs w:val="20"/>
                <w:lang w:val="ro-RO" w:eastAsia="en-US"/>
              </w:rPr>
              <w:t>ile</w:t>
            </w:r>
            <w:r w:rsidR="00B563AA">
              <w:rPr>
                <w:rFonts w:eastAsia="Calibri" w:cs="Times New Roman"/>
                <w:b/>
                <w:bCs/>
                <w:color w:val="244061" w:themeColor="accent1" w:themeShade="80"/>
                <w:szCs w:val="20"/>
                <w:lang w:val="ro-RO" w:eastAsia="en-US"/>
              </w:rPr>
              <w:t xml:space="preserve"> de lucrări </w:t>
            </w:r>
            <w:r w:rsidR="00B563AA" w:rsidRPr="00461541">
              <w:rPr>
                <w:rFonts w:eastAsia="Calibri" w:cs="Times New Roman"/>
                <w:bCs/>
                <w:szCs w:val="20"/>
                <w:lang w:val="ro-RO" w:eastAsia="en-US"/>
              </w:rPr>
              <w:t xml:space="preserve">se </w:t>
            </w:r>
            <w:r w:rsidR="00AD4027">
              <w:rPr>
                <w:rFonts w:eastAsia="Calibri" w:cs="Times New Roman"/>
                <w:bCs/>
                <w:szCs w:val="20"/>
                <w:lang w:val="ro-RO" w:eastAsia="en-US"/>
              </w:rPr>
              <w:t xml:space="preserve"> anexează</w:t>
            </w:r>
            <w:r w:rsidR="004F6C80">
              <w:rPr>
                <w:rFonts w:eastAsia="Calibri" w:cs="Times New Roman"/>
                <w:bCs/>
                <w:szCs w:val="20"/>
                <w:lang w:val="ro-RO" w:eastAsia="en-US"/>
              </w:rPr>
              <w:t>.</w:t>
            </w:r>
            <w:r w:rsidR="00AD4027">
              <w:rPr>
                <w:rFonts w:eastAsia="Calibri" w:cs="Times New Roman"/>
                <w:bCs/>
                <w:szCs w:val="20"/>
                <w:lang w:val="ro-RO" w:eastAsia="en-US"/>
              </w:rPr>
              <w:t>(Anexa nr.1)</w:t>
            </w:r>
            <w:r w:rsidR="00B563AA">
              <w:rPr>
                <w:rFonts w:eastAsia="Calibri" w:cs="Times New Roman"/>
                <w:b/>
                <w:bCs/>
                <w:color w:val="244061" w:themeColor="accent1" w:themeShade="80"/>
                <w:szCs w:val="20"/>
                <w:lang w:val="ro-RO" w:eastAsia="en-US"/>
              </w:rPr>
              <w:t>.</w:t>
            </w:r>
          </w:p>
        </w:tc>
        <w:tc>
          <w:tcPr>
            <w:tcW w:w="604" w:type="dxa"/>
            <w:shd w:val="clear" w:color="auto" w:fill="auto"/>
            <w:vAlign w:val="bottom"/>
          </w:tcPr>
          <w:p w:rsidR="006D2544" w:rsidRPr="00B563AA" w:rsidRDefault="006D2544" w:rsidP="00EA562D">
            <w:pPr>
              <w:snapToGrid w:val="0"/>
              <w:rPr>
                <w:rFonts w:ascii="Times New Roman CYR" w:eastAsia="Times New Roman CYR" w:hAnsi="Times New Roman CYR" w:cs="Times New Roman CYR"/>
                <w:lang w:val="en-US"/>
              </w:rPr>
            </w:pPr>
          </w:p>
        </w:tc>
        <w:tc>
          <w:tcPr>
            <w:tcW w:w="1147" w:type="dxa"/>
            <w:shd w:val="clear" w:color="auto" w:fill="auto"/>
            <w:vAlign w:val="bottom"/>
          </w:tcPr>
          <w:p w:rsidR="006D2544" w:rsidRPr="00B563AA" w:rsidRDefault="006D2544" w:rsidP="00EA562D">
            <w:pPr>
              <w:snapToGrid w:val="0"/>
              <w:rPr>
                <w:rFonts w:ascii="Times New Roman CYR" w:eastAsia="Times New Roman CYR" w:hAnsi="Times New Roman CYR" w:cs="Times New Roman CYR"/>
                <w:lang w:val="en-US"/>
              </w:rPr>
            </w:pPr>
          </w:p>
        </w:tc>
        <w:tc>
          <w:tcPr>
            <w:tcW w:w="1131" w:type="dxa"/>
            <w:shd w:val="clear" w:color="auto" w:fill="auto"/>
            <w:vAlign w:val="bottom"/>
          </w:tcPr>
          <w:p w:rsidR="006D2544" w:rsidRPr="00B563AA" w:rsidRDefault="006D2544" w:rsidP="00EA562D">
            <w:pPr>
              <w:snapToGrid w:val="0"/>
              <w:rPr>
                <w:rFonts w:ascii="Times New Roman CYR" w:eastAsia="Times New Roman CYR" w:hAnsi="Times New Roman CYR" w:cs="Times New Roman CYR"/>
                <w:lang w:val="en-US"/>
              </w:rPr>
            </w:pPr>
          </w:p>
        </w:tc>
        <w:tc>
          <w:tcPr>
            <w:tcW w:w="1573" w:type="dxa"/>
            <w:shd w:val="clear" w:color="auto" w:fill="auto"/>
            <w:vAlign w:val="center"/>
          </w:tcPr>
          <w:p w:rsidR="006D2544" w:rsidRPr="00B563AA" w:rsidRDefault="006D2544" w:rsidP="00EA562D">
            <w:pPr>
              <w:snapToGrid w:val="0"/>
              <w:jc w:val="right"/>
              <w:rPr>
                <w:rFonts w:ascii="Times New Roman CYR" w:eastAsia="Times New Roman CYR" w:hAnsi="Times New Roman CYR" w:cs="Times New Roman CYR"/>
                <w:b/>
                <w:bCs/>
                <w:lang w:val="en-US"/>
              </w:rPr>
            </w:pPr>
          </w:p>
        </w:tc>
      </w:tr>
    </w:tbl>
    <w:p w:rsidR="00BF3B1E" w:rsidRPr="006463FB" w:rsidRDefault="00BF3B1E" w:rsidP="006463FB">
      <w:pPr>
        <w:pStyle w:val="ListParagraph"/>
        <w:widowControl/>
        <w:tabs>
          <w:tab w:val="num" w:pos="964"/>
        </w:tabs>
        <w:suppressAutoHyphens w:val="0"/>
        <w:autoSpaceDE/>
        <w:ind w:left="850" w:hanging="425"/>
        <w:contextualSpacing/>
        <w:rPr>
          <w:rFonts w:cs="Times New Roman"/>
          <w:b/>
          <w:bCs/>
          <w:lang w:val="ro-RO"/>
        </w:rPr>
      </w:pPr>
      <w:r w:rsidRPr="006463FB">
        <w:rPr>
          <w:rFonts w:cs="Times New Roman"/>
          <w:b/>
          <w:bCs/>
          <w:color w:val="244061"/>
          <w:lang w:val="ro-RO"/>
        </w:rPr>
        <w:t>2.4. Condiţii generale:</w:t>
      </w:r>
    </w:p>
    <w:p w:rsidR="00BF3B1E" w:rsidRPr="006463FB" w:rsidRDefault="00BF3B1E" w:rsidP="00BF3B1E">
      <w:pPr>
        <w:pStyle w:val="ListParagraph"/>
        <w:widowControl/>
        <w:numPr>
          <w:ilvl w:val="0"/>
          <w:numId w:val="3"/>
        </w:numPr>
        <w:tabs>
          <w:tab w:val="left" w:pos="1134"/>
        </w:tabs>
        <w:autoSpaceDE/>
        <w:ind w:left="1134" w:hanging="283"/>
        <w:jc w:val="both"/>
        <w:rPr>
          <w:lang w:val="ro-RO"/>
        </w:rPr>
      </w:pPr>
      <w:r w:rsidRPr="006463FB">
        <w:rPr>
          <w:lang w:val="ro-RO"/>
        </w:rPr>
        <w:t>Executarea lucrărilor în conformitate cu prevederile standardelor şi normativelor tehnice în vigoare;</w:t>
      </w:r>
    </w:p>
    <w:p w:rsidR="00BF3B1E" w:rsidRPr="006463FB" w:rsidRDefault="00BF3B1E" w:rsidP="00BF3B1E">
      <w:pPr>
        <w:pStyle w:val="ListParagraph"/>
        <w:widowControl/>
        <w:numPr>
          <w:ilvl w:val="0"/>
          <w:numId w:val="3"/>
        </w:numPr>
        <w:tabs>
          <w:tab w:val="left" w:pos="1134"/>
        </w:tabs>
        <w:autoSpaceDE/>
        <w:ind w:left="1134" w:hanging="283"/>
        <w:jc w:val="both"/>
        <w:rPr>
          <w:szCs w:val="28"/>
          <w:lang w:val="ro-RO"/>
        </w:rPr>
      </w:pPr>
      <w:r w:rsidRPr="006463FB">
        <w:rPr>
          <w:szCs w:val="28"/>
          <w:lang w:val="ro-RO"/>
        </w:rPr>
        <w:t xml:space="preserve">Termenul de garanţie – </w:t>
      </w:r>
      <w:r w:rsidR="00992259">
        <w:rPr>
          <w:szCs w:val="28"/>
          <w:lang w:val="ro-RO"/>
        </w:rPr>
        <w:t>36</w:t>
      </w:r>
      <w:r w:rsidRPr="006463FB">
        <w:rPr>
          <w:szCs w:val="28"/>
          <w:lang w:val="ro-RO"/>
        </w:rPr>
        <w:t xml:space="preserve"> luni din data </w:t>
      </w:r>
      <w:r w:rsidR="00802749">
        <w:rPr>
          <w:szCs w:val="28"/>
          <w:lang w:val="ro-RO"/>
        </w:rPr>
        <w:t>recepţ</w:t>
      </w:r>
      <w:r w:rsidR="006463FB" w:rsidRPr="006463FB">
        <w:rPr>
          <w:szCs w:val="28"/>
          <w:lang w:val="ro-RO"/>
        </w:rPr>
        <w:t>iei</w:t>
      </w:r>
      <w:r w:rsidRPr="006463FB">
        <w:rPr>
          <w:szCs w:val="28"/>
          <w:lang w:val="ro-RO"/>
        </w:rPr>
        <w:t xml:space="preserve"> lucrărilor.</w:t>
      </w:r>
    </w:p>
    <w:p w:rsidR="00BF3B1E" w:rsidRDefault="00ED1A9D" w:rsidP="00CB1637">
      <w:pPr>
        <w:pStyle w:val="ListParagraph"/>
        <w:widowControl/>
        <w:tabs>
          <w:tab w:val="num" w:pos="964"/>
        </w:tabs>
        <w:suppressAutoHyphens w:val="0"/>
        <w:autoSpaceDE/>
        <w:ind w:left="850" w:hanging="425"/>
        <w:contextualSpacing/>
        <w:rPr>
          <w:rFonts w:cs="Times New Roman"/>
          <w:bCs/>
          <w:lang w:val="ro-RO"/>
        </w:rPr>
      </w:pPr>
      <w:r w:rsidRPr="006463FB">
        <w:rPr>
          <w:rFonts w:cs="Times New Roman"/>
          <w:b/>
          <w:bCs/>
          <w:color w:val="244061"/>
          <w:lang w:val="ro-RO"/>
        </w:rPr>
        <w:t>2.5</w:t>
      </w:r>
      <w:r w:rsidR="00BF3B1E" w:rsidRPr="006463FB">
        <w:rPr>
          <w:rFonts w:cs="Times New Roman"/>
          <w:b/>
          <w:bCs/>
          <w:color w:val="244061"/>
          <w:lang w:val="ro-RO"/>
        </w:rPr>
        <w:t>. Sursa de finanţare</w:t>
      </w:r>
      <w:r w:rsidR="00BF3B1E" w:rsidRPr="006463FB">
        <w:rPr>
          <w:rFonts w:cs="Times New Roman"/>
          <w:bCs/>
          <w:lang w:val="ro-RO"/>
        </w:rPr>
        <w:t>: surse financiare proprii.</w:t>
      </w:r>
    </w:p>
    <w:p w:rsidR="006463FB" w:rsidRPr="006463FB" w:rsidRDefault="006463FB" w:rsidP="006463FB">
      <w:pPr>
        <w:pStyle w:val="ListParagraph"/>
        <w:widowControl/>
        <w:numPr>
          <w:ilvl w:val="0"/>
          <w:numId w:val="5"/>
        </w:numPr>
        <w:suppressAutoHyphens w:val="0"/>
        <w:autoSpaceDE/>
        <w:spacing w:before="120"/>
        <w:contextualSpacing/>
        <w:rPr>
          <w:rStyle w:val="spelle"/>
          <w:color w:val="244061" w:themeColor="accent1" w:themeShade="80"/>
          <w:lang w:val="ro-RO"/>
        </w:rPr>
      </w:pPr>
      <w:r w:rsidRPr="006463FB">
        <w:rPr>
          <w:rStyle w:val="spelle"/>
          <w:rFonts w:ascii="Times New Roman CYR" w:hAnsi="Times New Roman CYR" w:cs="Times New Roman CYR"/>
          <w:b/>
          <w:color w:val="244061" w:themeColor="accent1" w:themeShade="80"/>
          <w:lang w:val="ro-RO"/>
        </w:rPr>
        <w:t>Condiţii de participare</w:t>
      </w:r>
    </w:p>
    <w:p w:rsidR="00BF3B1E" w:rsidRDefault="00BF3B1E" w:rsidP="00B42B52">
      <w:pPr>
        <w:pStyle w:val="ListParagraph"/>
        <w:widowControl/>
        <w:tabs>
          <w:tab w:val="num" w:pos="964"/>
        </w:tabs>
        <w:suppressAutoHyphens w:val="0"/>
        <w:autoSpaceDE/>
        <w:ind w:left="850" w:hanging="425"/>
        <w:contextualSpacing/>
        <w:rPr>
          <w:rFonts w:cs="Times New Roman"/>
          <w:bCs/>
          <w:lang w:val="ro-RO"/>
        </w:rPr>
      </w:pPr>
      <w:r w:rsidRPr="006463FB">
        <w:rPr>
          <w:rFonts w:cs="Times New Roman"/>
          <w:b/>
          <w:bCs/>
          <w:color w:val="244061"/>
          <w:lang w:val="ro-RO"/>
        </w:rPr>
        <w:t xml:space="preserve">3.1. </w:t>
      </w:r>
      <w:r w:rsidRPr="006463FB">
        <w:rPr>
          <w:rFonts w:eastAsia="Calibri" w:cs="Times New Roman"/>
          <w:b/>
          <w:bCs/>
          <w:color w:val="244061" w:themeColor="accent1" w:themeShade="80"/>
          <w:szCs w:val="20"/>
          <w:lang w:val="ro-RO" w:eastAsia="en-US"/>
        </w:rPr>
        <w:t>Condiţii</w:t>
      </w:r>
      <w:r w:rsidRPr="006463FB">
        <w:rPr>
          <w:rFonts w:cs="Times New Roman"/>
          <w:b/>
          <w:bCs/>
          <w:color w:val="244061"/>
          <w:lang w:val="ro-RO"/>
        </w:rPr>
        <w:t xml:space="preserve"> financiare</w:t>
      </w:r>
      <w:r w:rsidRPr="006463FB">
        <w:rPr>
          <w:rFonts w:cs="Times New Roman"/>
          <w:bCs/>
          <w:lang w:val="ro-RO"/>
        </w:rPr>
        <w:t xml:space="preserve">: </w:t>
      </w:r>
    </w:p>
    <w:p w:rsidR="00C6247C" w:rsidRPr="001E04D1" w:rsidRDefault="00C6247C" w:rsidP="00B42B52">
      <w:pPr>
        <w:ind w:left="851" w:hanging="284"/>
        <w:contextualSpacing/>
        <w:jc w:val="both"/>
        <w:rPr>
          <w:rFonts w:cs="Times New Roman"/>
          <w:lang w:val="en-GB"/>
        </w:rPr>
      </w:pPr>
      <w:r w:rsidRPr="001E04D1">
        <w:rPr>
          <w:rFonts w:cs="Times New Roman"/>
          <w:b/>
          <w:lang w:val="en-US"/>
        </w:rPr>
        <w:t xml:space="preserve">- </w:t>
      </w:r>
      <w:r w:rsidRPr="001E04D1">
        <w:rPr>
          <w:rFonts w:cs="Times New Roman"/>
          <w:b/>
          <w:lang w:val="en-GB"/>
        </w:rPr>
        <w:t>Modalitatea de plată</w:t>
      </w:r>
      <w:r w:rsidRPr="001E04D1">
        <w:rPr>
          <w:rFonts w:cs="Times New Roman"/>
          <w:lang w:val="en-GB"/>
        </w:rPr>
        <w:t>: propunereafinanciarătrebuiesăincludă un sistemflexibil de achitări. Nu se vaacceptaachitareaînavans. Se vanegocia o vacanţă de plată de 30-60</w:t>
      </w:r>
      <w:r>
        <w:rPr>
          <w:rFonts w:cs="Times New Roman"/>
          <w:lang w:val="en-GB"/>
        </w:rPr>
        <w:t xml:space="preserve"> de </w:t>
      </w:r>
      <w:r w:rsidRPr="001E04D1">
        <w:rPr>
          <w:rFonts w:cs="Times New Roman"/>
          <w:lang w:val="en-GB"/>
        </w:rPr>
        <w:t>zile din momentulapariţieiobligaţiunii de plată. Dacă formula de apreciere a clasamentuluiva include componentarespectivă, aceasta se valuaîncalcul.</w:t>
      </w:r>
    </w:p>
    <w:p w:rsidR="00C6247C" w:rsidRPr="001E04D1" w:rsidRDefault="00C6247C" w:rsidP="00B42B52">
      <w:pPr>
        <w:ind w:left="851" w:hanging="284"/>
        <w:contextualSpacing/>
        <w:jc w:val="both"/>
        <w:rPr>
          <w:rFonts w:cs="Times New Roman"/>
          <w:lang w:val="en-GB"/>
        </w:rPr>
      </w:pPr>
      <w:r w:rsidRPr="001E04D1">
        <w:rPr>
          <w:rFonts w:cs="Times New Roman"/>
          <w:b/>
          <w:lang w:val="en-GB"/>
        </w:rPr>
        <w:t>-Monedautilizată la întocmireaofertei</w:t>
      </w:r>
      <w:r w:rsidRPr="001E04D1">
        <w:rPr>
          <w:rFonts w:cs="Times New Roman"/>
          <w:lang w:val="en-GB"/>
        </w:rPr>
        <w:t xml:space="preserve">: </w:t>
      </w:r>
      <w:r w:rsidRPr="001E04D1">
        <w:rPr>
          <w:rFonts w:cs="Times New Roman"/>
          <w:b/>
          <w:lang w:val="en-GB"/>
        </w:rPr>
        <w:t>MDL, fără TVA</w:t>
      </w:r>
      <w:r w:rsidRPr="001E04D1">
        <w:rPr>
          <w:rFonts w:cs="Times New Roman"/>
          <w:lang w:val="en-GB"/>
        </w:rPr>
        <w:t>. Oferteleîn care monedautilizatăva fi alta, vor fi recalculate</w:t>
      </w:r>
      <w:r w:rsidRPr="001E04D1">
        <w:rPr>
          <w:rFonts w:cs="Times New Roman"/>
          <w:lang w:val="ro-RO"/>
        </w:rPr>
        <w:t>,</w:t>
      </w:r>
      <w:r w:rsidRPr="001E04D1">
        <w:rPr>
          <w:rFonts w:cs="Times New Roman"/>
          <w:lang w:val="en-GB"/>
        </w:rPr>
        <w:t xml:space="preserve"> cu aplicareacursului de schimboficial, stabilit de către BNM pentru data deschideriiofertelor.</w:t>
      </w:r>
    </w:p>
    <w:p w:rsidR="00C6247C" w:rsidRPr="001E04D1" w:rsidRDefault="00C6247C" w:rsidP="00B42B52">
      <w:pPr>
        <w:ind w:left="851" w:hanging="284"/>
        <w:contextualSpacing/>
        <w:jc w:val="both"/>
        <w:rPr>
          <w:rFonts w:cs="Times New Roman"/>
          <w:lang w:val="en-GB"/>
        </w:rPr>
      </w:pPr>
      <w:r w:rsidRPr="001E04D1">
        <w:rPr>
          <w:rFonts w:cs="Times New Roman"/>
          <w:b/>
          <w:lang w:val="en-US"/>
        </w:rPr>
        <w:t xml:space="preserve">- </w:t>
      </w:r>
      <w:r w:rsidRPr="001E04D1">
        <w:rPr>
          <w:rFonts w:cs="Times New Roman"/>
          <w:b/>
          <w:lang w:val="en-GB"/>
        </w:rPr>
        <w:t>Aplicarea TVA</w:t>
      </w:r>
      <w:r w:rsidRPr="001E04D1">
        <w:rPr>
          <w:rFonts w:cs="Times New Roman"/>
          <w:lang w:val="en-GB"/>
        </w:rPr>
        <w:t xml:space="preserve">: Însituaţiaîn care sistemul regulator prevedeaplicarea TVA </w:t>
      </w:r>
      <w:r w:rsidRPr="001E04D1">
        <w:rPr>
          <w:rFonts w:cs="Times New Roman"/>
          <w:lang w:val="en-GB"/>
        </w:rPr>
        <w:lastRenderedPageBreak/>
        <w:t>şiofertantulsauimportatorulesteplătitor de TVA, acestfapturmează a fi specificatexpres, inclusivcotaaplicatăşivaloareatotală a TVA</w:t>
      </w:r>
      <w:r>
        <w:rPr>
          <w:rFonts w:cs="Times New Roman"/>
          <w:lang w:val="en-GB"/>
        </w:rPr>
        <w:t>,</w:t>
      </w:r>
      <w:r w:rsidRPr="001E04D1">
        <w:rPr>
          <w:rFonts w:cs="Times New Roman"/>
          <w:lang w:val="en-GB"/>
        </w:rPr>
        <w:t xml:space="preserve"> care va fi facturată;</w:t>
      </w:r>
    </w:p>
    <w:p w:rsidR="00C6247C" w:rsidRPr="001E04D1" w:rsidRDefault="00C6247C" w:rsidP="00B42B52">
      <w:pPr>
        <w:ind w:left="851" w:hanging="284"/>
        <w:contextualSpacing/>
        <w:jc w:val="both"/>
        <w:rPr>
          <w:rFonts w:cs="Times New Roman"/>
          <w:lang w:val="ro-RO"/>
        </w:rPr>
      </w:pPr>
      <w:r w:rsidRPr="001E04D1">
        <w:rPr>
          <w:rFonts w:cs="Times New Roman"/>
          <w:b/>
          <w:lang w:val="en-US"/>
        </w:rPr>
        <w:t xml:space="preserve">- </w:t>
      </w:r>
      <w:r w:rsidRPr="001E04D1">
        <w:rPr>
          <w:rFonts w:cs="Times New Roman"/>
          <w:b/>
          <w:lang w:val="en-GB"/>
        </w:rPr>
        <w:t>Includereaînpreţuloferteiaaltortaxeşiimpozite, altorcosturiaferentelivrării</w:t>
      </w:r>
      <w:r w:rsidRPr="001E04D1">
        <w:rPr>
          <w:rFonts w:cs="Times New Roman"/>
          <w:lang w:val="en-GB"/>
        </w:rPr>
        <w:t>: toateelementele enumerate urmează a fi incluseînpreţulofertei, cu specificareacuantumuluiacestora, cu excepţiacazurilorîn care evidenţierealor nu esterezonabilă</w:t>
      </w:r>
      <w:r w:rsidRPr="001E04D1">
        <w:rPr>
          <w:rFonts w:cs="Times New Roman"/>
          <w:lang w:val="ro-RO"/>
        </w:rPr>
        <w:t>.</w:t>
      </w:r>
    </w:p>
    <w:p w:rsidR="00BF3B1E" w:rsidRDefault="00BF3B1E" w:rsidP="00B42B52">
      <w:pPr>
        <w:pStyle w:val="ListParagraph"/>
        <w:widowControl/>
        <w:tabs>
          <w:tab w:val="num" w:pos="964"/>
        </w:tabs>
        <w:suppressAutoHyphens w:val="0"/>
        <w:autoSpaceDE/>
        <w:ind w:left="850" w:hanging="425"/>
        <w:contextualSpacing/>
        <w:rPr>
          <w:rFonts w:cs="Times New Roman"/>
          <w:bCs/>
          <w:lang w:val="ro-RO"/>
        </w:rPr>
      </w:pPr>
      <w:r w:rsidRPr="006463FB">
        <w:rPr>
          <w:rFonts w:cs="Times New Roman"/>
          <w:b/>
          <w:bCs/>
          <w:color w:val="244061"/>
          <w:lang w:val="ro-RO"/>
        </w:rPr>
        <w:t xml:space="preserve">3.2. </w:t>
      </w:r>
      <w:r w:rsidRPr="006463FB">
        <w:rPr>
          <w:rFonts w:eastAsia="Calibri" w:cs="Times New Roman"/>
          <w:b/>
          <w:bCs/>
          <w:color w:val="244061" w:themeColor="accent1" w:themeShade="80"/>
          <w:szCs w:val="20"/>
          <w:lang w:val="ro-RO" w:eastAsia="en-US"/>
        </w:rPr>
        <w:t>Setul</w:t>
      </w:r>
      <w:r w:rsidRPr="006463FB">
        <w:rPr>
          <w:rFonts w:cs="Times New Roman"/>
          <w:b/>
          <w:bCs/>
          <w:color w:val="244061"/>
          <w:lang w:val="ro-RO"/>
        </w:rPr>
        <w:t xml:space="preserve"> de documente pentru a fi prezentate de către ofertanţi</w:t>
      </w:r>
      <w:r w:rsidRPr="006463FB">
        <w:rPr>
          <w:rFonts w:cs="Times New Roman"/>
          <w:bCs/>
          <w:lang w:val="ro-RO"/>
        </w:rPr>
        <w:t>:</w:t>
      </w:r>
    </w:p>
    <w:p w:rsidR="006E0104" w:rsidRPr="006E0104" w:rsidRDefault="006E0104" w:rsidP="006E0104">
      <w:pPr>
        <w:pStyle w:val="1"/>
        <w:widowControl/>
        <w:tabs>
          <w:tab w:val="left" w:pos="851"/>
          <w:tab w:val="left" w:pos="1986"/>
          <w:tab w:val="left" w:pos="2127"/>
        </w:tabs>
        <w:ind w:left="720"/>
        <w:jc w:val="both"/>
        <w:rPr>
          <w:rStyle w:val="spelle"/>
          <w:lang w:val="ro-RO"/>
        </w:rPr>
      </w:pPr>
      <w:r>
        <w:rPr>
          <w:rStyle w:val="spelle"/>
          <w:lang w:val="ro-RO"/>
        </w:rPr>
        <w:t xml:space="preserve">-   Formularul </w:t>
      </w:r>
      <w:r w:rsidRPr="006E0104">
        <w:rPr>
          <w:rStyle w:val="spelle"/>
          <w:lang w:val="ro-RO"/>
        </w:rPr>
        <w:t>ofertei (conform anexei nr. 6 la Regulamentul 24/2017);</w:t>
      </w:r>
    </w:p>
    <w:p w:rsidR="006E0104" w:rsidRPr="006E0104" w:rsidRDefault="006E0104" w:rsidP="006E0104">
      <w:pPr>
        <w:pStyle w:val="1"/>
        <w:widowControl/>
        <w:tabs>
          <w:tab w:val="left" w:pos="851"/>
          <w:tab w:val="left" w:pos="1986"/>
          <w:tab w:val="left" w:pos="2127"/>
        </w:tabs>
        <w:ind w:left="720"/>
        <w:jc w:val="both"/>
        <w:rPr>
          <w:rStyle w:val="spelle"/>
          <w:lang w:val="ro-RO"/>
        </w:rPr>
      </w:pPr>
      <w:r w:rsidRPr="006E0104">
        <w:rPr>
          <w:rStyle w:val="spelle"/>
          <w:lang w:val="ro-RO"/>
        </w:rPr>
        <w:t>-  Formular informații generale despre ofertant (conform anexei nr. 7 la Regulamentul 24/2017);</w:t>
      </w:r>
    </w:p>
    <w:p w:rsidR="006E0104" w:rsidRPr="006E0104" w:rsidRDefault="006E0104" w:rsidP="006E0104">
      <w:pPr>
        <w:pStyle w:val="1"/>
        <w:widowControl/>
        <w:tabs>
          <w:tab w:val="left" w:pos="851"/>
          <w:tab w:val="left" w:pos="1986"/>
          <w:tab w:val="left" w:pos="2127"/>
        </w:tabs>
        <w:ind w:left="720"/>
        <w:jc w:val="both"/>
        <w:rPr>
          <w:rStyle w:val="spelle"/>
          <w:lang w:val="ro-RO"/>
        </w:rPr>
      </w:pPr>
      <w:r w:rsidRPr="006E0104">
        <w:rPr>
          <w:rStyle w:val="spelle"/>
          <w:lang w:val="ro-RO"/>
        </w:rPr>
        <w:t xml:space="preserve">-  Formular experiență similară ultimii 3 ani, după caz şi pentru angajații calificați   </w:t>
      </w:r>
    </w:p>
    <w:p w:rsidR="006E0104" w:rsidRPr="006E0104" w:rsidRDefault="006E0104" w:rsidP="006E0104">
      <w:pPr>
        <w:pStyle w:val="1"/>
        <w:widowControl/>
        <w:tabs>
          <w:tab w:val="left" w:pos="851"/>
          <w:tab w:val="left" w:pos="1986"/>
          <w:tab w:val="left" w:pos="2127"/>
        </w:tabs>
        <w:ind w:left="720"/>
        <w:jc w:val="both"/>
        <w:rPr>
          <w:rStyle w:val="spelle"/>
          <w:lang w:val="ro-RO"/>
        </w:rPr>
      </w:pPr>
      <w:r w:rsidRPr="006E0104">
        <w:rPr>
          <w:rStyle w:val="spelle"/>
          <w:lang w:val="ro-RO"/>
        </w:rPr>
        <w:t xml:space="preserve"> (conform  anexei nr. 8 la Regulamentul 24/2017);</w:t>
      </w:r>
    </w:p>
    <w:p w:rsidR="006E0104" w:rsidRPr="006E0104" w:rsidRDefault="006E0104" w:rsidP="006E0104">
      <w:pPr>
        <w:pStyle w:val="1"/>
        <w:widowControl/>
        <w:tabs>
          <w:tab w:val="left" w:pos="851"/>
          <w:tab w:val="left" w:pos="1986"/>
          <w:tab w:val="left" w:pos="2127"/>
        </w:tabs>
        <w:ind w:left="720"/>
        <w:jc w:val="both"/>
        <w:rPr>
          <w:rStyle w:val="spelle"/>
          <w:lang w:val="ro-RO"/>
        </w:rPr>
      </w:pPr>
      <w:r w:rsidRPr="006E0104">
        <w:rPr>
          <w:rStyle w:val="spelle"/>
          <w:lang w:val="ro-RO"/>
        </w:rPr>
        <w:t>- Formular declarație privind eligibilitate (conform anexei nr. 9 la Regulamentul   24/2017);</w:t>
      </w:r>
    </w:p>
    <w:p w:rsidR="004204A1" w:rsidRPr="006E0104" w:rsidRDefault="004204A1" w:rsidP="004204A1">
      <w:pPr>
        <w:numPr>
          <w:ilvl w:val="0"/>
          <w:numId w:val="8"/>
        </w:numPr>
        <w:tabs>
          <w:tab w:val="left" w:pos="851"/>
        </w:tabs>
        <w:ind w:left="851" w:hanging="284"/>
        <w:contextualSpacing/>
        <w:jc w:val="both"/>
        <w:rPr>
          <w:rFonts w:cs="Times New Roman"/>
          <w:color w:val="000000"/>
          <w:lang w:val="ro-RO" w:eastAsia="ru-RU"/>
        </w:rPr>
      </w:pPr>
      <w:r w:rsidRPr="006E0104">
        <w:rPr>
          <w:rFonts w:cs="Times New Roman"/>
          <w:color w:val="000000"/>
          <w:lang w:val="ro-RO" w:eastAsia="ru-RU"/>
        </w:rPr>
        <w:t>Copia extrasului din registrul de stat al persoanelor juridice;</w:t>
      </w:r>
    </w:p>
    <w:p w:rsidR="004204A1" w:rsidRPr="004204A1" w:rsidRDefault="004204A1" w:rsidP="004204A1">
      <w:pPr>
        <w:numPr>
          <w:ilvl w:val="0"/>
          <w:numId w:val="8"/>
        </w:numPr>
        <w:tabs>
          <w:tab w:val="left" w:pos="851"/>
        </w:tabs>
        <w:ind w:left="851" w:hanging="284"/>
        <w:contextualSpacing/>
        <w:jc w:val="both"/>
        <w:rPr>
          <w:rFonts w:cs="Times New Roman"/>
          <w:color w:val="000000"/>
          <w:lang w:val="ro-RO" w:eastAsia="ru-RU"/>
        </w:rPr>
      </w:pPr>
      <w:r w:rsidRPr="004204A1">
        <w:rPr>
          <w:rFonts w:cs="Times New Roman"/>
          <w:lang w:val="en-US"/>
        </w:rPr>
        <w:t>Propunereafinanciar</w:t>
      </w:r>
      <w:r w:rsidRPr="004204A1">
        <w:rPr>
          <w:rFonts w:cs="Times New Roman"/>
          <w:lang w:val="ro-RO"/>
        </w:rPr>
        <w:t xml:space="preserve">ă va include obligatoriu devizul de cheltuieli, însoţit de </w:t>
      </w:r>
      <w:r w:rsidR="00EB65B7">
        <w:rPr>
          <w:rFonts w:cs="Times New Roman"/>
          <w:lang w:val="ro-RO"/>
        </w:rPr>
        <w:t>catalogul de preţuri unitare (F3, F5, F7</w:t>
      </w:r>
      <w:r w:rsidRPr="004204A1">
        <w:rPr>
          <w:rFonts w:cs="Times New Roman"/>
          <w:lang w:val="ro-RO"/>
        </w:rPr>
        <w:t>);</w:t>
      </w:r>
    </w:p>
    <w:p w:rsidR="004204A1" w:rsidRPr="004204A1" w:rsidRDefault="004204A1" w:rsidP="004204A1">
      <w:pPr>
        <w:numPr>
          <w:ilvl w:val="0"/>
          <w:numId w:val="8"/>
        </w:numPr>
        <w:tabs>
          <w:tab w:val="left" w:pos="851"/>
        </w:tabs>
        <w:ind w:left="851" w:hanging="284"/>
        <w:contextualSpacing/>
        <w:jc w:val="both"/>
        <w:rPr>
          <w:rFonts w:cs="Times New Roman"/>
          <w:color w:val="000000"/>
          <w:lang w:val="ro-RO" w:eastAsia="ru-RU"/>
        </w:rPr>
      </w:pPr>
      <w:r w:rsidRPr="004204A1">
        <w:rPr>
          <w:rFonts w:cs="Times New Roman"/>
          <w:color w:val="000000"/>
          <w:lang w:val="ro-RO" w:eastAsia="ru-RU"/>
        </w:rPr>
        <w:t>Copia</w:t>
      </w:r>
      <w:r w:rsidR="00992259">
        <w:rPr>
          <w:rFonts w:cs="Times New Roman"/>
          <w:color w:val="000000"/>
          <w:lang w:val="ro-RO" w:eastAsia="ru-RU"/>
        </w:rPr>
        <w:t xml:space="preserve"> licenţei de activitate</w:t>
      </w:r>
      <w:r w:rsidRPr="004204A1">
        <w:rPr>
          <w:rFonts w:cs="Times New Roman"/>
          <w:color w:val="000000"/>
          <w:lang w:val="ro-RO" w:eastAsia="ru-RU"/>
        </w:rPr>
        <w:t>;</w:t>
      </w:r>
    </w:p>
    <w:p w:rsidR="004204A1" w:rsidRPr="004204A1" w:rsidRDefault="004204A1" w:rsidP="004204A1">
      <w:pPr>
        <w:numPr>
          <w:ilvl w:val="0"/>
          <w:numId w:val="8"/>
        </w:numPr>
        <w:tabs>
          <w:tab w:val="left" w:pos="851"/>
        </w:tabs>
        <w:ind w:left="851" w:hanging="284"/>
        <w:contextualSpacing/>
        <w:jc w:val="both"/>
        <w:rPr>
          <w:rFonts w:cs="Times New Roman"/>
          <w:color w:val="000000"/>
          <w:lang w:val="ro-RO" w:eastAsia="ru-RU"/>
        </w:rPr>
      </w:pPr>
      <w:r w:rsidRPr="004204A1">
        <w:rPr>
          <w:rFonts w:cs="Times New Roman"/>
          <w:color w:val="000000"/>
          <w:lang w:val="ro-RO" w:eastAsia="ru-RU"/>
        </w:rPr>
        <w:t>Scrisoarea-garanţie privind dispunerea de mijloace de transport şi mecanisme, proprii sau contractate, cu specificarea listei şi informaţiei despre acestea;</w:t>
      </w:r>
    </w:p>
    <w:p w:rsidR="004204A1" w:rsidRPr="004204A1" w:rsidRDefault="00DD756D" w:rsidP="004204A1">
      <w:pPr>
        <w:numPr>
          <w:ilvl w:val="0"/>
          <w:numId w:val="8"/>
        </w:numPr>
        <w:tabs>
          <w:tab w:val="left" w:pos="851"/>
        </w:tabs>
        <w:ind w:left="851" w:hanging="284"/>
        <w:contextualSpacing/>
        <w:jc w:val="both"/>
        <w:rPr>
          <w:rFonts w:cs="Times New Roman"/>
          <w:color w:val="000000"/>
          <w:lang w:val="ro-RO" w:eastAsia="ru-RU"/>
        </w:rPr>
      </w:pPr>
      <w:r>
        <w:rPr>
          <w:rFonts w:cs="Times New Roman"/>
          <w:color w:val="000000"/>
          <w:lang w:val="ro-RO" w:eastAsia="ru-RU"/>
        </w:rPr>
        <w:t>Certificate de atestare tehnică a</w:t>
      </w:r>
      <w:r w:rsidR="004204A1" w:rsidRPr="004204A1">
        <w:rPr>
          <w:rFonts w:cs="Times New Roman"/>
          <w:color w:val="000000"/>
          <w:lang w:val="ro-RO" w:eastAsia="ru-RU"/>
        </w:rPr>
        <w:t xml:space="preserve"> angajaţi</w:t>
      </w:r>
      <w:r>
        <w:rPr>
          <w:rFonts w:cs="Times New Roman"/>
          <w:color w:val="000000"/>
          <w:lang w:val="ro-RO" w:eastAsia="ru-RU"/>
        </w:rPr>
        <w:t>lor</w:t>
      </w:r>
      <w:r w:rsidR="004204A1" w:rsidRPr="004204A1">
        <w:rPr>
          <w:rFonts w:cs="Times New Roman"/>
          <w:color w:val="000000"/>
          <w:lang w:val="ro-RO" w:eastAsia="ru-RU"/>
        </w:rPr>
        <w:t>;</w:t>
      </w:r>
    </w:p>
    <w:p w:rsidR="004204A1" w:rsidRPr="004204A1" w:rsidRDefault="004204A1" w:rsidP="004204A1">
      <w:pPr>
        <w:numPr>
          <w:ilvl w:val="0"/>
          <w:numId w:val="8"/>
        </w:numPr>
        <w:tabs>
          <w:tab w:val="left" w:pos="851"/>
        </w:tabs>
        <w:ind w:left="851" w:hanging="284"/>
        <w:contextualSpacing/>
        <w:jc w:val="both"/>
        <w:rPr>
          <w:rFonts w:cs="Times New Roman"/>
          <w:color w:val="000000"/>
          <w:lang w:val="ro-RO" w:eastAsia="ru-RU"/>
        </w:rPr>
      </w:pPr>
      <w:r w:rsidRPr="004204A1">
        <w:rPr>
          <w:rFonts w:cs="Times New Roman"/>
          <w:color w:val="000000"/>
          <w:lang w:val="ro-RO" w:eastAsia="ru-RU"/>
        </w:rPr>
        <w:t>Alte documente ce ţin de prezenta invitaţie de participare, care pot fi solicitate ulterior în caz de necesitate.</w:t>
      </w:r>
    </w:p>
    <w:p w:rsidR="00BF3B1E" w:rsidRPr="006463FB" w:rsidRDefault="00BF3B1E" w:rsidP="00232F40">
      <w:pPr>
        <w:pStyle w:val="1"/>
        <w:widowControl/>
        <w:tabs>
          <w:tab w:val="left" w:pos="851"/>
          <w:tab w:val="left" w:pos="1986"/>
          <w:tab w:val="left" w:pos="2127"/>
        </w:tabs>
        <w:ind w:left="0"/>
        <w:jc w:val="both"/>
        <w:rPr>
          <w:rFonts w:cs="Times New Roman"/>
          <w:bCs/>
          <w:lang w:val="ro-RO"/>
        </w:rPr>
      </w:pPr>
      <w:r w:rsidRPr="006463FB">
        <w:rPr>
          <w:rFonts w:cs="Times New Roman"/>
          <w:b/>
          <w:bCs/>
          <w:color w:val="244061"/>
          <w:lang w:val="ro-RO"/>
        </w:rPr>
        <w:t xml:space="preserve">3.3. </w:t>
      </w:r>
      <w:r w:rsidRPr="006463FB">
        <w:rPr>
          <w:rFonts w:eastAsia="Calibri" w:cs="Times New Roman"/>
          <w:b/>
          <w:bCs/>
          <w:color w:val="244061" w:themeColor="accent1" w:themeShade="80"/>
          <w:szCs w:val="20"/>
          <w:lang w:val="ro-RO" w:eastAsia="en-US"/>
        </w:rPr>
        <w:t>Limba</w:t>
      </w:r>
      <w:r w:rsidRPr="006463FB">
        <w:rPr>
          <w:rFonts w:cs="Times New Roman"/>
          <w:b/>
          <w:bCs/>
          <w:color w:val="244061"/>
          <w:lang w:val="ro-RO"/>
        </w:rPr>
        <w:t xml:space="preserve"> utilizată la întocmirea ofertei</w:t>
      </w:r>
      <w:r w:rsidRPr="006463FB">
        <w:rPr>
          <w:rFonts w:cs="Times New Roman"/>
          <w:bCs/>
          <w:lang w:val="ro-RO"/>
        </w:rPr>
        <w:t xml:space="preserve">: </w:t>
      </w:r>
      <w:r w:rsidR="007731D3">
        <w:rPr>
          <w:rFonts w:cs="Times New Roman"/>
          <w:bCs/>
          <w:lang w:val="ro-RO"/>
        </w:rPr>
        <w:t>L</w:t>
      </w:r>
      <w:r w:rsidRPr="006463FB">
        <w:rPr>
          <w:rFonts w:cs="Times New Roman"/>
          <w:bCs/>
          <w:lang w:val="ro-RO"/>
        </w:rPr>
        <w:t xml:space="preserve">imba </w:t>
      </w:r>
      <w:r w:rsidR="007731D3">
        <w:rPr>
          <w:rFonts w:cs="Times New Roman"/>
          <w:bCs/>
          <w:lang w:val="ro-RO"/>
        </w:rPr>
        <w:t>română</w:t>
      </w:r>
      <w:r w:rsidRPr="006463FB">
        <w:rPr>
          <w:rFonts w:cs="Times New Roman"/>
          <w:bCs/>
          <w:lang w:val="ro-RO"/>
        </w:rPr>
        <w:t>.</w:t>
      </w:r>
    </w:p>
    <w:p w:rsidR="0097299F" w:rsidRPr="006463FB" w:rsidRDefault="0097299F" w:rsidP="006463FB">
      <w:pPr>
        <w:pStyle w:val="ListParagraph"/>
        <w:widowControl/>
        <w:tabs>
          <w:tab w:val="num" w:pos="964"/>
        </w:tabs>
        <w:suppressAutoHyphens w:val="0"/>
        <w:autoSpaceDE/>
        <w:ind w:left="850" w:hanging="425"/>
        <w:contextualSpacing/>
        <w:rPr>
          <w:rFonts w:cs="Times New Roman"/>
          <w:b/>
          <w:bCs/>
          <w:lang w:val="ro-RO"/>
        </w:rPr>
      </w:pPr>
      <w:r w:rsidRPr="006463FB">
        <w:rPr>
          <w:rFonts w:eastAsia="Calibri" w:cs="Times New Roman"/>
          <w:b/>
          <w:bCs/>
          <w:color w:val="244061" w:themeColor="accent1" w:themeShade="80"/>
          <w:szCs w:val="20"/>
          <w:lang w:val="ro-RO" w:eastAsia="en-US"/>
        </w:rPr>
        <w:t>3.4. Termenul de executare a lucrărilor</w:t>
      </w:r>
      <w:r w:rsidR="00DA69D6" w:rsidRPr="006463FB">
        <w:rPr>
          <w:rFonts w:eastAsia="Calibri" w:cs="Times New Roman"/>
          <w:b/>
          <w:bCs/>
          <w:color w:val="244061" w:themeColor="accent1" w:themeShade="80"/>
          <w:szCs w:val="20"/>
          <w:lang w:val="ro-RO" w:eastAsia="en-US"/>
        </w:rPr>
        <w:t>:</w:t>
      </w:r>
      <w:r w:rsidR="006F2E16">
        <w:rPr>
          <w:rFonts w:cs="Times New Roman"/>
          <w:bCs/>
          <w:lang w:val="ro-RO"/>
        </w:rPr>
        <w:t xml:space="preserve">10 zile </w:t>
      </w:r>
      <w:r w:rsidR="00B46C96">
        <w:rPr>
          <w:rFonts w:cs="Times New Roman"/>
          <w:bCs/>
          <w:lang w:val="ro-RO"/>
        </w:rPr>
        <w:t xml:space="preserve">calendaristice </w:t>
      </w:r>
      <w:r w:rsidR="006F2E16">
        <w:rPr>
          <w:rFonts w:cs="Times New Roman"/>
          <w:bCs/>
          <w:lang w:val="ro-RO"/>
        </w:rPr>
        <w:t>de la semnarea contractului</w:t>
      </w:r>
      <w:r w:rsidR="00DA69D6" w:rsidRPr="006463FB">
        <w:rPr>
          <w:rFonts w:cs="Times New Roman"/>
          <w:bCs/>
          <w:lang w:val="ro-RO"/>
        </w:rPr>
        <w:t>.</w:t>
      </w:r>
    </w:p>
    <w:p w:rsidR="00BF3B1E" w:rsidRPr="006463FB" w:rsidRDefault="00DA69D6" w:rsidP="006463FB">
      <w:pPr>
        <w:pStyle w:val="ListParagraph"/>
        <w:widowControl/>
        <w:tabs>
          <w:tab w:val="num" w:pos="964"/>
        </w:tabs>
        <w:suppressAutoHyphens w:val="0"/>
        <w:autoSpaceDE/>
        <w:ind w:left="850" w:hanging="425"/>
        <w:contextualSpacing/>
        <w:rPr>
          <w:rFonts w:cs="Times New Roman"/>
          <w:bCs/>
          <w:lang w:val="ro-RO"/>
        </w:rPr>
      </w:pPr>
      <w:r w:rsidRPr="006463FB">
        <w:rPr>
          <w:rFonts w:cs="Times New Roman"/>
          <w:b/>
          <w:bCs/>
          <w:color w:val="244061"/>
          <w:lang w:val="ro-RO"/>
        </w:rPr>
        <w:t>3.5</w:t>
      </w:r>
      <w:r w:rsidR="00BF3B1E" w:rsidRPr="006463FB">
        <w:rPr>
          <w:rFonts w:cs="Times New Roman"/>
          <w:b/>
          <w:bCs/>
          <w:color w:val="244061"/>
          <w:lang w:val="ro-RO"/>
        </w:rPr>
        <w:t xml:space="preserve">. </w:t>
      </w:r>
      <w:r w:rsidRPr="006463FB">
        <w:rPr>
          <w:rFonts w:cs="Times New Roman"/>
          <w:b/>
          <w:bCs/>
          <w:color w:val="244061"/>
          <w:lang w:val="ro-RO"/>
        </w:rPr>
        <w:t>V</w:t>
      </w:r>
      <w:r w:rsidR="00BF3B1E" w:rsidRPr="006463FB">
        <w:rPr>
          <w:rFonts w:cs="Times New Roman"/>
          <w:b/>
          <w:bCs/>
          <w:color w:val="244061"/>
          <w:lang w:val="ro-RO"/>
        </w:rPr>
        <w:t xml:space="preserve">alabilităţii </w:t>
      </w:r>
      <w:r w:rsidR="00BF3B1E" w:rsidRPr="006463FB">
        <w:rPr>
          <w:rFonts w:eastAsia="Calibri" w:cs="Times New Roman"/>
          <w:b/>
          <w:bCs/>
          <w:color w:val="244061" w:themeColor="accent1" w:themeShade="80"/>
          <w:szCs w:val="20"/>
          <w:lang w:val="ro-RO" w:eastAsia="en-US"/>
        </w:rPr>
        <w:t>ofertei</w:t>
      </w:r>
      <w:r w:rsidR="00BF3B1E" w:rsidRPr="006463FB">
        <w:rPr>
          <w:rFonts w:cs="Times New Roman"/>
          <w:bCs/>
          <w:lang w:val="ro-RO"/>
        </w:rPr>
        <w:t xml:space="preserve">: </w:t>
      </w:r>
      <w:r w:rsidRPr="006463FB">
        <w:rPr>
          <w:rFonts w:cs="Times New Roman"/>
          <w:bCs/>
          <w:lang w:val="ro-RO"/>
        </w:rPr>
        <w:t xml:space="preserve">Se solicită a fi minim 60 zile de la </w:t>
      </w:r>
      <w:r w:rsidR="00BF3B1E" w:rsidRPr="006463FB">
        <w:rPr>
          <w:rFonts w:cs="Times New Roman"/>
          <w:bCs/>
          <w:lang w:val="ro-RO"/>
        </w:rPr>
        <w:t>data</w:t>
      </w:r>
      <w:r w:rsidRPr="006463FB">
        <w:rPr>
          <w:rFonts w:cs="Times New Roman"/>
          <w:bCs/>
          <w:lang w:val="ro-RO"/>
        </w:rPr>
        <w:t xml:space="preserve"> limită a</w:t>
      </w:r>
      <w:r w:rsidR="00BF3B1E" w:rsidRPr="006463FB">
        <w:rPr>
          <w:rFonts w:cs="Times New Roman"/>
          <w:bCs/>
          <w:lang w:val="ro-RO"/>
        </w:rPr>
        <w:t xml:space="preserve"> depunerii ofertei.</w:t>
      </w:r>
    </w:p>
    <w:p w:rsidR="006463FB" w:rsidRPr="006463FB" w:rsidRDefault="00DA69D6" w:rsidP="006463FB">
      <w:pPr>
        <w:pStyle w:val="ListParagraph"/>
        <w:widowControl/>
        <w:tabs>
          <w:tab w:val="num" w:pos="964"/>
        </w:tabs>
        <w:suppressAutoHyphens w:val="0"/>
        <w:autoSpaceDE/>
        <w:ind w:left="850" w:hanging="425"/>
        <w:contextualSpacing/>
        <w:rPr>
          <w:rFonts w:cs="Times New Roman"/>
          <w:bCs/>
          <w:lang w:val="ro-RO"/>
        </w:rPr>
      </w:pPr>
      <w:r w:rsidRPr="006463FB">
        <w:rPr>
          <w:rFonts w:cs="Times New Roman"/>
          <w:b/>
          <w:bCs/>
          <w:color w:val="244061"/>
          <w:lang w:val="ro-RO"/>
        </w:rPr>
        <w:t>3.6</w:t>
      </w:r>
      <w:r w:rsidR="00BF3B1E" w:rsidRPr="006463FB">
        <w:rPr>
          <w:rFonts w:cs="Times New Roman"/>
          <w:b/>
          <w:bCs/>
          <w:color w:val="244061"/>
          <w:lang w:val="ro-RO"/>
        </w:rPr>
        <w:t xml:space="preserve">. </w:t>
      </w:r>
      <w:r w:rsidRPr="006463FB">
        <w:rPr>
          <w:rFonts w:eastAsia="Calibri" w:cs="Times New Roman"/>
          <w:b/>
          <w:bCs/>
          <w:color w:val="244061" w:themeColor="accent1" w:themeShade="80"/>
          <w:szCs w:val="20"/>
          <w:lang w:val="ro-RO" w:eastAsia="en-US"/>
        </w:rPr>
        <w:t>Prezentarea</w:t>
      </w:r>
      <w:r w:rsidRPr="006463FB">
        <w:rPr>
          <w:rFonts w:cs="Times New Roman"/>
          <w:b/>
          <w:bCs/>
          <w:color w:val="244061"/>
          <w:lang w:val="ro-RO"/>
        </w:rPr>
        <w:t xml:space="preserve"> şi </w:t>
      </w:r>
      <w:r w:rsidR="006463FB" w:rsidRPr="006463FB">
        <w:rPr>
          <w:rFonts w:cs="Times New Roman"/>
          <w:b/>
          <w:bCs/>
          <w:color w:val="244061"/>
          <w:lang w:val="ro-RO"/>
        </w:rPr>
        <w:t>înregistrareaofertelor</w:t>
      </w:r>
      <w:r w:rsidR="00BF3B1E" w:rsidRPr="006463FB">
        <w:rPr>
          <w:rFonts w:cs="Times New Roman"/>
          <w:bCs/>
          <w:lang w:val="ro-RO"/>
        </w:rPr>
        <w:t>:</w:t>
      </w:r>
    </w:p>
    <w:p w:rsidR="006463FB" w:rsidRPr="006463FB" w:rsidRDefault="006463FB" w:rsidP="006463FB">
      <w:pPr>
        <w:pStyle w:val="ListParagraph"/>
        <w:widowControl/>
        <w:numPr>
          <w:ilvl w:val="0"/>
          <w:numId w:val="2"/>
        </w:numPr>
        <w:tabs>
          <w:tab w:val="left" w:pos="993"/>
          <w:tab w:val="left" w:pos="1986"/>
          <w:tab w:val="left" w:pos="2127"/>
        </w:tabs>
        <w:ind w:left="993"/>
        <w:jc w:val="both"/>
        <w:rPr>
          <w:rFonts w:cs="Times New Roman"/>
          <w:bCs/>
          <w:lang w:val="ro-RO"/>
        </w:rPr>
      </w:pPr>
      <w:r w:rsidRPr="006463FB">
        <w:rPr>
          <w:rFonts w:cs="Times New Roman"/>
          <w:bCs/>
          <w:lang w:val="ro-RO"/>
        </w:rPr>
        <w:t xml:space="preserve">Setul </w:t>
      </w:r>
      <w:r w:rsidR="00BF3B1E" w:rsidRPr="006463FB">
        <w:rPr>
          <w:rFonts w:cs="Times New Roman"/>
          <w:bCs/>
          <w:lang w:val="ro-RO"/>
        </w:rPr>
        <w:t>de documente</w:t>
      </w:r>
      <w:r w:rsidR="00DA69D6" w:rsidRPr="006463FB">
        <w:rPr>
          <w:rFonts w:cs="Times New Roman"/>
          <w:bCs/>
          <w:lang w:val="ro-RO"/>
        </w:rPr>
        <w:t>,</w:t>
      </w:r>
      <w:r w:rsidR="00DA69D6" w:rsidRPr="006463FB">
        <w:rPr>
          <w:rFonts w:cs="Times New Roman"/>
          <w:bCs/>
          <w:u w:val="single"/>
          <w:lang w:val="ro-RO"/>
        </w:rPr>
        <w:t xml:space="preserve">cu aplicarea </w:t>
      </w:r>
      <w:r w:rsidR="00802749">
        <w:rPr>
          <w:rFonts w:cs="Times New Roman"/>
          <w:bCs/>
          <w:u w:val="single"/>
          <w:lang w:val="ro-RO"/>
        </w:rPr>
        <w:t>ş</w:t>
      </w:r>
      <w:r w:rsidRPr="006463FB">
        <w:rPr>
          <w:rFonts w:cs="Times New Roman"/>
          <w:bCs/>
          <w:u w:val="single"/>
          <w:lang w:val="ro-RO"/>
        </w:rPr>
        <w:t>tampilei</w:t>
      </w:r>
      <w:r w:rsidR="00DA69D6" w:rsidRPr="006463FB">
        <w:rPr>
          <w:rFonts w:cs="Times New Roman"/>
          <w:bCs/>
          <w:u w:val="single"/>
          <w:lang w:val="ro-RO"/>
        </w:rPr>
        <w:t xml:space="preserve"> umede pe fiecare filă a acestuia,</w:t>
      </w:r>
      <w:r w:rsidR="00EE6DF4" w:rsidRPr="006463FB">
        <w:rPr>
          <w:rFonts w:cs="Times New Roman"/>
          <w:bCs/>
          <w:lang w:val="ro-RO"/>
        </w:rPr>
        <w:t xml:space="preserve"> urmează </w:t>
      </w:r>
      <w:r w:rsidRPr="006463FB">
        <w:rPr>
          <w:rFonts w:cs="Times New Roman"/>
          <w:bCs/>
          <w:lang w:val="ro-RO"/>
        </w:rPr>
        <w:t>a</w:t>
      </w:r>
      <w:r w:rsidR="00EE6DF4" w:rsidRPr="006463FB">
        <w:rPr>
          <w:rFonts w:cs="Times New Roman"/>
          <w:bCs/>
          <w:lang w:val="ro-RO"/>
        </w:rPr>
        <w:t xml:space="preserve"> fi depus în </w:t>
      </w:r>
      <w:r w:rsidR="00BF3B1E" w:rsidRPr="006463FB">
        <w:rPr>
          <w:rFonts w:cs="Times New Roman"/>
          <w:bCs/>
          <w:lang w:val="ro-RO"/>
        </w:rPr>
        <w:t>2 plicuri/colete sigilate, separate (original şi copie), în Cancelarie, bir. 311, pe adresa beneficiarului, cu înregistrare</w:t>
      </w:r>
      <w:r w:rsidR="00EE6DF4" w:rsidRPr="006463FB">
        <w:rPr>
          <w:rFonts w:cs="Times New Roman"/>
          <w:bCs/>
          <w:lang w:val="ro-RO"/>
        </w:rPr>
        <w:t>;</w:t>
      </w:r>
    </w:p>
    <w:p w:rsidR="006463FB" w:rsidRPr="006463FB" w:rsidRDefault="00BF3B1E" w:rsidP="006463FB">
      <w:pPr>
        <w:pStyle w:val="ListParagraph"/>
        <w:widowControl/>
        <w:numPr>
          <w:ilvl w:val="0"/>
          <w:numId w:val="2"/>
        </w:numPr>
        <w:tabs>
          <w:tab w:val="left" w:pos="993"/>
          <w:tab w:val="left" w:pos="1986"/>
          <w:tab w:val="left" w:pos="2127"/>
        </w:tabs>
        <w:ind w:left="993"/>
        <w:jc w:val="both"/>
        <w:rPr>
          <w:rStyle w:val="FontStyle30"/>
          <w:b w:val="0"/>
          <w:sz w:val="24"/>
          <w:szCs w:val="24"/>
          <w:lang w:val="ro-RO"/>
        </w:rPr>
      </w:pPr>
      <w:r w:rsidRPr="006463FB">
        <w:rPr>
          <w:rStyle w:val="FontStyle37"/>
          <w:sz w:val="24"/>
          <w:szCs w:val="24"/>
          <w:lang w:val="ro-RO"/>
        </w:rPr>
        <w:t xml:space="preserve">Partea din faţă a plicurilor va conţine următoarea inscripţie: </w:t>
      </w:r>
      <w:r w:rsidRPr="006463FB">
        <w:rPr>
          <w:rFonts w:cs="Times New Roman"/>
          <w:i/>
          <w:lang w:val="ro-RO"/>
        </w:rPr>
        <w:t>Întreprinderea</w:t>
      </w:r>
      <w:r w:rsidRPr="006463FB">
        <w:rPr>
          <w:rStyle w:val="FontStyle35"/>
          <w:sz w:val="24"/>
          <w:szCs w:val="24"/>
          <w:lang w:val="ro-RO"/>
        </w:rPr>
        <w:t xml:space="preserve"> „________”</w:t>
      </w:r>
      <w:r w:rsidRPr="006463FB">
        <w:rPr>
          <w:rStyle w:val="FontStyle43"/>
          <w:sz w:val="24"/>
          <w:szCs w:val="24"/>
          <w:lang w:val="ro-RO"/>
        </w:rPr>
        <w:t xml:space="preserve">depune prezenta ofertă pentru </w:t>
      </w:r>
      <w:r w:rsidRPr="006463FB">
        <w:rPr>
          <w:rStyle w:val="FontStyle35"/>
          <w:spacing w:val="-10"/>
          <w:sz w:val="24"/>
          <w:szCs w:val="24"/>
          <w:lang w:val="ro-RO"/>
        </w:rPr>
        <w:t>participarea</w:t>
      </w:r>
      <w:r w:rsidRPr="006463FB">
        <w:rPr>
          <w:rStyle w:val="FontStyle43"/>
          <w:spacing w:val="-20"/>
          <w:sz w:val="24"/>
          <w:szCs w:val="24"/>
          <w:lang w:val="ro-RO"/>
        </w:rPr>
        <w:t>la</w:t>
      </w:r>
      <w:r w:rsidRPr="006463FB">
        <w:rPr>
          <w:rStyle w:val="FontStyle43"/>
          <w:sz w:val="24"/>
          <w:szCs w:val="24"/>
          <w:lang w:val="ro-RO"/>
        </w:rPr>
        <w:t xml:space="preserve"> licitaţia pentru achiziţionarea ________________________, </w:t>
      </w:r>
      <w:r w:rsidRPr="006463FB">
        <w:rPr>
          <w:rStyle w:val="FontStyle35"/>
          <w:spacing w:val="-10"/>
          <w:sz w:val="24"/>
          <w:szCs w:val="24"/>
          <w:lang w:val="ro-RO"/>
        </w:rPr>
        <w:t xml:space="preserve">efectuată de către </w:t>
      </w:r>
      <w:r w:rsidRPr="006463FB">
        <w:rPr>
          <w:rStyle w:val="FontStyle30"/>
          <w:i/>
          <w:sz w:val="24"/>
          <w:szCs w:val="24"/>
          <w:lang w:val="ro-RO"/>
        </w:rPr>
        <w:t xml:space="preserve">S.A. „Apă-Canal Chişinău”. </w:t>
      </w:r>
      <w:r w:rsidRPr="006463FB">
        <w:rPr>
          <w:rStyle w:val="FontStyle30"/>
          <w:b w:val="0"/>
          <w:sz w:val="24"/>
          <w:szCs w:val="24"/>
          <w:lang w:val="ro-RO"/>
        </w:rPr>
        <w:t>Numele, prenumele, telefonul</w:t>
      </w:r>
      <w:r w:rsidR="00EE6DF4" w:rsidRPr="006463FB">
        <w:rPr>
          <w:rStyle w:val="FontStyle30"/>
          <w:b w:val="0"/>
          <w:sz w:val="24"/>
          <w:szCs w:val="24"/>
          <w:lang w:val="ro-RO"/>
        </w:rPr>
        <w:t xml:space="preserve"> mobil</w:t>
      </w:r>
      <w:r w:rsidRPr="006463FB">
        <w:rPr>
          <w:rStyle w:val="FontStyle30"/>
          <w:b w:val="0"/>
          <w:sz w:val="24"/>
          <w:szCs w:val="24"/>
          <w:lang w:val="ro-RO"/>
        </w:rPr>
        <w:t xml:space="preserve">, </w:t>
      </w:r>
      <w:r w:rsidR="00EE6DF4" w:rsidRPr="006463FB">
        <w:rPr>
          <w:rStyle w:val="FontStyle30"/>
          <w:b w:val="0"/>
          <w:sz w:val="24"/>
          <w:szCs w:val="24"/>
          <w:lang w:val="ro-RO"/>
        </w:rPr>
        <w:t>email-ul persoanei responsabile;</w:t>
      </w:r>
    </w:p>
    <w:p w:rsidR="00BF3B1E" w:rsidRPr="006463FB" w:rsidRDefault="00EE6DF4" w:rsidP="006463FB">
      <w:pPr>
        <w:pStyle w:val="ListParagraph"/>
        <w:widowControl/>
        <w:numPr>
          <w:ilvl w:val="0"/>
          <w:numId w:val="2"/>
        </w:numPr>
        <w:tabs>
          <w:tab w:val="left" w:pos="993"/>
          <w:tab w:val="left" w:pos="1986"/>
          <w:tab w:val="left" w:pos="2127"/>
        </w:tabs>
        <w:ind w:left="993"/>
        <w:jc w:val="both"/>
        <w:rPr>
          <w:rStyle w:val="FontStyle30"/>
          <w:b w:val="0"/>
          <w:sz w:val="24"/>
          <w:szCs w:val="24"/>
          <w:lang w:val="ro-RO"/>
        </w:rPr>
      </w:pPr>
      <w:r w:rsidRPr="006463FB">
        <w:rPr>
          <w:rStyle w:val="spelle"/>
          <w:rFonts w:cs="Times New Roman"/>
          <w:lang w:val="ro-RO"/>
        </w:rPr>
        <w:t>Beneficiarul</w:t>
      </w:r>
      <w:r w:rsidRPr="006463FB">
        <w:rPr>
          <w:rStyle w:val="FontStyle30"/>
          <w:b w:val="0"/>
          <w:sz w:val="24"/>
          <w:szCs w:val="24"/>
          <w:lang w:val="ro-RO"/>
        </w:rPr>
        <w:t xml:space="preserve"> va </w:t>
      </w:r>
      <w:r w:rsidR="006463FB" w:rsidRPr="006463FB">
        <w:rPr>
          <w:rStyle w:val="FontStyle30"/>
          <w:b w:val="0"/>
          <w:sz w:val="24"/>
          <w:szCs w:val="24"/>
          <w:lang w:val="ro-RO"/>
        </w:rPr>
        <w:t>înregistra</w:t>
      </w:r>
      <w:r w:rsidRPr="006463FB">
        <w:rPr>
          <w:rStyle w:val="FontStyle30"/>
          <w:b w:val="0"/>
          <w:sz w:val="24"/>
          <w:szCs w:val="24"/>
          <w:lang w:val="ro-RO"/>
        </w:rPr>
        <w:t xml:space="preserve"> doar ofertele prezentate </w:t>
      </w:r>
      <w:r w:rsidR="006463FB" w:rsidRPr="006463FB">
        <w:rPr>
          <w:rStyle w:val="FontStyle30"/>
          <w:b w:val="0"/>
          <w:sz w:val="24"/>
          <w:szCs w:val="24"/>
          <w:lang w:val="ro-RO"/>
        </w:rPr>
        <w:t>până</w:t>
      </w:r>
      <w:r w:rsidRPr="006463FB">
        <w:rPr>
          <w:rStyle w:val="FontStyle30"/>
          <w:b w:val="0"/>
          <w:sz w:val="24"/>
          <w:szCs w:val="24"/>
          <w:lang w:val="ro-RO"/>
        </w:rPr>
        <w:t xml:space="preserve"> la data limită de depunere si în ordinea </w:t>
      </w:r>
      <w:r w:rsidR="006463FB" w:rsidRPr="006463FB">
        <w:rPr>
          <w:rStyle w:val="FontStyle30"/>
          <w:b w:val="0"/>
          <w:sz w:val="24"/>
          <w:szCs w:val="24"/>
          <w:lang w:val="ro-RO"/>
        </w:rPr>
        <w:t>cronologică</w:t>
      </w:r>
      <w:r w:rsidRPr="006463FB">
        <w:rPr>
          <w:rStyle w:val="FontStyle30"/>
          <w:b w:val="0"/>
          <w:sz w:val="24"/>
          <w:szCs w:val="24"/>
          <w:lang w:val="ro-RO"/>
        </w:rPr>
        <w:t xml:space="preserve"> a primirii acestora</w:t>
      </w:r>
      <w:r w:rsidR="006119E2" w:rsidRPr="006463FB">
        <w:rPr>
          <w:rStyle w:val="FontStyle30"/>
          <w:b w:val="0"/>
          <w:sz w:val="24"/>
          <w:szCs w:val="24"/>
          <w:lang w:val="ro-RO"/>
        </w:rPr>
        <w:t>.</w:t>
      </w:r>
    </w:p>
    <w:p w:rsidR="00BF3B1E" w:rsidRPr="006463FB" w:rsidRDefault="006119E2" w:rsidP="006463FB">
      <w:pPr>
        <w:pStyle w:val="ListParagraph"/>
        <w:widowControl/>
        <w:tabs>
          <w:tab w:val="num" w:pos="964"/>
        </w:tabs>
        <w:suppressAutoHyphens w:val="0"/>
        <w:autoSpaceDE/>
        <w:ind w:left="850" w:hanging="425"/>
        <w:contextualSpacing/>
        <w:rPr>
          <w:rFonts w:cs="Times New Roman"/>
          <w:b/>
          <w:bCs/>
          <w:i/>
          <w:u w:val="single"/>
          <w:lang w:val="ro-RO"/>
        </w:rPr>
      </w:pPr>
      <w:r w:rsidRPr="006463FB">
        <w:rPr>
          <w:rFonts w:cs="Times New Roman"/>
          <w:b/>
          <w:bCs/>
          <w:color w:val="244061"/>
          <w:lang w:val="ro-RO"/>
        </w:rPr>
        <w:t>3.7</w:t>
      </w:r>
      <w:r w:rsidR="00BF3B1E" w:rsidRPr="006463FB">
        <w:rPr>
          <w:rFonts w:cs="Times New Roman"/>
          <w:b/>
          <w:bCs/>
          <w:color w:val="244061"/>
          <w:lang w:val="ro-RO"/>
        </w:rPr>
        <w:t xml:space="preserve">. </w:t>
      </w:r>
      <w:r w:rsidR="00BF3B1E" w:rsidRPr="006463FB">
        <w:rPr>
          <w:rFonts w:eastAsia="Calibri" w:cs="Times New Roman"/>
          <w:b/>
          <w:bCs/>
          <w:color w:val="244061" w:themeColor="accent1" w:themeShade="80"/>
          <w:szCs w:val="20"/>
          <w:lang w:val="ro-RO" w:eastAsia="en-US"/>
        </w:rPr>
        <w:t>Termen</w:t>
      </w:r>
      <w:r w:rsidR="00BF3B1E" w:rsidRPr="006463FB">
        <w:rPr>
          <w:rFonts w:cs="Times New Roman"/>
          <w:b/>
          <w:bCs/>
          <w:color w:val="244061"/>
          <w:lang w:val="ro-RO"/>
        </w:rPr>
        <w:t xml:space="preserve"> limită pentru primirea ofertelor</w:t>
      </w:r>
      <w:r w:rsidR="00BF3B1E" w:rsidRPr="006463FB">
        <w:rPr>
          <w:rFonts w:cs="Times New Roman"/>
          <w:bCs/>
          <w:lang w:val="ro-RO"/>
        </w:rPr>
        <w:t xml:space="preserve">: </w:t>
      </w:r>
      <w:r w:rsidR="00774E60" w:rsidRPr="00774E60">
        <w:rPr>
          <w:rFonts w:cs="Times New Roman"/>
          <w:b/>
          <w:bCs/>
          <w:u w:val="single"/>
          <w:lang w:val="ro-RO"/>
        </w:rPr>
        <w:t>până la</w:t>
      </w:r>
      <w:r w:rsidR="001159A9">
        <w:rPr>
          <w:rFonts w:cs="Times New Roman"/>
          <w:b/>
          <w:bCs/>
          <w:u w:val="single"/>
          <w:lang w:val="ro-RO"/>
        </w:rPr>
        <w:t xml:space="preserve"> 07.08.2018</w:t>
      </w:r>
      <w:r w:rsidR="00BF3B1E" w:rsidRPr="00774E60">
        <w:rPr>
          <w:rFonts w:cs="Times New Roman"/>
          <w:b/>
          <w:bCs/>
          <w:u w:val="single"/>
          <w:lang w:val="ro-RO"/>
        </w:rPr>
        <w:t xml:space="preserve"> ora 10:00</w:t>
      </w:r>
      <w:r w:rsidR="00774E60">
        <w:rPr>
          <w:rFonts w:cs="Times New Roman"/>
          <w:b/>
          <w:bCs/>
          <w:u w:val="single"/>
          <w:lang w:val="ro-RO"/>
        </w:rPr>
        <w:t>.</w:t>
      </w:r>
    </w:p>
    <w:p w:rsidR="006463FB" w:rsidRPr="006463FB" w:rsidRDefault="0014632F" w:rsidP="006463FB">
      <w:pPr>
        <w:pStyle w:val="ListParagraph"/>
        <w:widowControl/>
        <w:tabs>
          <w:tab w:val="num" w:pos="964"/>
        </w:tabs>
        <w:suppressAutoHyphens w:val="0"/>
        <w:autoSpaceDE/>
        <w:ind w:left="850" w:hanging="425"/>
        <w:contextualSpacing/>
        <w:rPr>
          <w:rFonts w:cs="Times New Roman"/>
          <w:b/>
          <w:bCs/>
          <w:lang w:val="ro-RO"/>
        </w:rPr>
      </w:pPr>
      <w:r w:rsidRPr="006463FB">
        <w:rPr>
          <w:rFonts w:eastAsia="Calibri" w:cs="Times New Roman"/>
          <w:b/>
          <w:bCs/>
          <w:color w:val="244061" w:themeColor="accent1" w:themeShade="80"/>
          <w:szCs w:val="20"/>
          <w:lang w:val="ro-RO" w:eastAsia="en-US"/>
        </w:rPr>
        <w:t xml:space="preserve">3.8. </w:t>
      </w:r>
      <w:r w:rsidRPr="006463FB">
        <w:rPr>
          <w:rFonts w:cs="Times New Roman"/>
          <w:b/>
          <w:bCs/>
          <w:color w:val="244061"/>
          <w:lang w:val="ro-RO"/>
        </w:rPr>
        <w:t>Comisia</w:t>
      </w:r>
      <w:r w:rsidR="006119E2" w:rsidRPr="006463FB">
        <w:rPr>
          <w:rFonts w:eastAsia="Calibri" w:cs="Times New Roman"/>
          <w:b/>
          <w:bCs/>
          <w:color w:val="244061" w:themeColor="accent1" w:themeShade="80"/>
          <w:szCs w:val="20"/>
          <w:lang w:val="ro-RO" w:eastAsia="en-US"/>
        </w:rPr>
        <w:t xml:space="preserve"> de licitaţie nu acceptă oferta</w:t>
      </w:r>
      <w:r w:rsidR="001A6DBD" w:rsidRPr="006463FB">
        <w:rPr>
          <w:rFonts w:eastAsia="Calibri" w:cs="Times New Roman"/>
          <w:b/>
          <w:bCs/>
          <w:color w:val="244061" w:themeColor="accent1" w:themeShade="80"/>
          <w:szCs w:val="20"/>
          <w:lang w:val="ro-RO" w:eastAsia="en-US"/>
        </w:rPr>
        <w:t xml:space="preserve"> dacă;</w:t>
      </w:r>
      <w:r w:rsidR="001A6DBD" w:rsidRPr="006463FB">
        <w:rPr>
          <w:rFonts w:cs="Times New Roman"/>
          <w:b/>
          <w:bCs/>
          <w:lang w:val="ro-RO"/>
        </w:rPr>
        <w:tab/>
      </w:r>
    </w:p>
    <w:p w:rsidR="006463FB" w:rsidRPr="006463FB" w:rsidRDefault="001A6DBD" w:rsidP="006463FB">
      <w:pPr>
        <w:pStyle w:val="ListParagraph"/>
        <w:widowControl/>
        <w:numPr>
          <w:ilvl w:val="0"/>
          <w:numId w:val="2"/>
        </w:numPr>
        <w:tabs>
          <w:tab w:val="left" w:pos="993"/>
          <w:tab w:val="left" w:pos="1986"/>
          <w:tab w:val="left" w:pos="2127"/>
        </w:tabs>
        <w:ind w:left="993"/>
        <w:jc w:val="both"/>
        <w:rPr>
          <w:rStyle w:val="FontStyle30"/>
          <w:b w:val="0"/>
          <w:bCs w:val="0"/>
          <w:sz w:val="24"/>
          <w:szCs w:val="24"/>
          <w:lang w:val="ro-RO"/>
        </w:rPr>
      </w:pPr>
      <w:r w:rsidRPr="006463FB">
        <w:rPr>
          <w:rStyle w:val="FontStyle30"/>
          <w:b w:val="0"/>
          <w:bCs w:val="0"/>
          <w:sz w:val="24"/>
          <w:szCs w:val="24"/>
          <w:lang w:val="ro-RO"/>
        </w:rPr>
        <w:t>este prezentată după termenul limi</w:t>
      </w:r>
      <w:r w:rsidR="006463FB">
        <w:rPr>
          <w:rStyle w:val="FontStyle30"/>
          <w:b w:val="0"/>
          <w:bCs w:val="0"/>
          <w:sz w:val="24"/>
          <w:szCs w:val="24"/>
          <w:lang w:val="ro-RO"/>
        </w:rPr>
        <w:t>t</w:t>
      </w:r>
      <w:r w:rsidRPr="006463FB">
        <w:rPr>
          <w:rStyle w:val="FontStyle30"/>
          <w:b w:val="0"/>
          <w:bCs w:val="0"/>
          <w:sz w:val="24"/>
          <w:szCs w:val="24"/>
          <w:lang w:val="ro-RO"/>
        </w:rPr>
        <w:t xml:space="preserve">ă </w:t>
      </w:r>
      <w:r w:rsidR="007D1A0B" w:rsidRPr="006463FB">
        <w:rPr>
          <w:rStyle w:val="FontStyle30"/>
          <w:b w:val="0"/>
          <w:bCs w:val="0"/>
          <w:sz w:val="24"/>
          <w:szCs w:val="24"/>
          <w:lang w:val="ro-RO"/>
        </w:rPr>
        <w:t>de depunere, fiind restituită nedeschisă;</w:t>
      </w:r>
    </w:p>
    <w:p w:rsidR="006463FB" w:rsidRPr="006463FB" w:rsidRDefault="007D1A0B" w:rsidP="006463FB">
      <w:pPr>
        <w:pStyle w:val="ListParagraph"/>
        <w:widowControl/>
        <w:numPr>
          <w:ilvl w:val="0"/>
          <w:numId w:val="2"/>
        </w:numPr>
        <w:tabs>
          <w:tab w:val="left" w:pos="993"/>
          <w:tab w:val="left" w:pos="1986"/>
          <w:tab w:val="left" w:pos="2127"/>
        </w:tabs>
        <w:ind w:left="993"/>
        <w:jc w:val="both"/>
        <w:rPr>
          <w:rStyle w:val="FontStyle30"/>
          <w:b w:val="0"/>
          <w:bCs w:val="0"/>
          <w:sz w:val="24"/>
          <w:szCs w:val="24"/>
          <w:lang w:val="ro-RO"/>
        </w:rPr>
      </w:pPr>
      <w:r w:rsidRPr="006463FB">
        <w:rPr>
          <w:rStyle w:val="FontStyle30"/>
          <w:b w:val="0"/>
          <w:bCs w:val="0"/>
          <w:sz w:val="24"/>
          <w:szCs w:val="24"/>
          <w:lang w:val="ro-RO"/>
        </w:rPr>
        <w:t xml:space="preserve">nu conţine informaţia solicitată în invitaţia de participare, sau nu corespunde </w:t>
      </w:r>
      <w:r w:rsidR="006463FB" w:rsidRPr="006463FB">
        <w:rPr>
          <w:rStyle w:val="FontStyle30"/>
          <w:b w:val="0"/>
          <w:bCs w:val="0"/>
          <w:sz w:val="24"/>
          <w:szCs w:val="24"/>
          <w:lang w:val="ro-RO"/>
        </w:rPr>
        <w:t>cerinţelor</w:t>
      </w:r>
      <w:r w:rsidRPr="006463FB">
        <w:rPr>
          <w:rStyle w:val="FontStyle30"/>
          <w:b w:val="0"/>
          <w:bCs w:val="0"/>
          <w:sz w:val="24"/>
          <w:szCs w:val="24"/>
          <w:lang w:val="ro-RO"/>
        </w:rPr>
        <w:t xml:space="preserve"> stipulate în aceasta;</w:t>
      </w:r>
    </w:p>
    <w:p w:rsidR="00BF3B1E" w:rsidRPr="00CB1637" w:rsidRDefault="007D1A0B" w:rsidP="00CB1637">
      <w:pPr>
        <w:pStyle w:val="ListParagraph"/>
        <w:widowControl/>
        <w:numPr>
          <w:ilvl w:val="0"/>
          <w:numId w:val="2"/>
        </w:numPr>
        <w:tabs>
          <w:tab w:val="left" w:pos="993"/>
          <w:tab w:val="left" w:pos="1986"/>
          <w:tab w:val="left" w:pos="2127"/>
        </w:tabs>
        <w:ind w:left="993"/>
        <w:jc w:val="both"/>
        <w:rPr>
          <w:rFonts w:cs="Times New Roman"/>
          <w:lang w:val="ro-RO"/>
        </w:rPr>
      </w:pPr>
      <w:r w:rsidRPr="006463FB">
        <w:rPr>
          <w:rStyle w:val="FontStyle30"/>
          <w:b w:val="0"/>
          <w:bCs w:val="0"/>
          <w:sz w:val="24"/>
          <w:szCs w:val="24"/>
          <w:lang w:val="ro-RO"/>
        </w:rPr>
        <w:t>ofertantul a prezentat documente ce derutează sau conţin informaţii false ori face reprezentări neadecvate p</w:t>
      </w:r>
      <w:r w:rsidR="0014632F" w:rsidRPr="006463FB">
        <w:rPr>
          <w:rStyle w:val="FontStyle30"/>
          <w:b w:val="0"/>
          <w:bCs w:val="0"/>
          <w:sz w:val="24"/>
          <w:szCs w:val="24"/>
          <w:lang w:val="ro-RO"/>
        </w:rPr>
        <w:t>entru a demonstra corespunder</w:t>
      </w:r>
      <w:r w:rsidR="006463FB">
        <w:rPr>
          <w:rStyle w:val="FontStyle30"/>
          <w:b w:val="0"/>
          <w:bCs w:val="0"/>
          <w:sz w:val="24"/>
          <w:szCs w:val="24"/>
          <w:lang w:val="ro-RO"/>
        </w:rPr>
        <w:t>e</w:t>
      </w:r>
      <w:r w:rsidR="0014632F" w:rsidRPr="006463FB">
        <w:rPr>
          <w:rStyle w:val="FontStyle30"/>
          <w:b w:val="0"/>
          <w:bCs w:val="0"/>
          <w:sz w:val="24"/>
          <w:szCs w:val="24"/>
          <w:lang w:val="ro-RO"/>
        </w:rPr>
        <w:t>a o</w:t>
      </w:r>
      <w:r w:rsidRPr="006463FB">
        <w:rPr>
          <w:rStyle w:val="FontStyle30"/>
          <w:b w:val="0"/>
          <w:bCs w:val="0"/>
          <w:sz w:val="24"/>
          <w:szCs w:val="24"/>
          <w:lang w:val="ro-RO"/>
        </w:rPr>
        <w:t xml:space="preserve">fertei sale cu cerinţele </w:t>
      </w:r>
      <w:r w:rsidR="00802749">
        <w:rPr>
          <w:rStyle w:val="FontStyle30"/>
          <w:b w:val="0"/>
          <w:bCs w:val="0"/>
          <w:sz w:val="24"/>
          <w:szCs w:val="24"/>
          <w:lang w:val="ro-RO"/>
        </w:rPr>
        <w:t>enunţ</w:t>
      </w:r>
      <w:r w:rsidR="006463FB" w:rsidRPr="006463FB">
        <w:rPr>
          <w:rStyle w:val="FontStyle30"/>
          <w:b w:val="0"/>
          <w:bCs w:val="0"/>
          <w:sz w:val="24"/>
          <w:szCs w:val="24"/>
          <w:lang w:val="ro-RO"/>
        </w:rPr>
        <w:t>ate</w:t>
      </w:r>
      <w:r w:rsidRPr="006463FB">
        <w:rPr>
          <w:rStyle w:val="FontStyle30"/>
          <w:b w:val="0"/>
          <w:bCs w:val="0"/>
          <w:sz w:val="24"/>
          <w:szCs w:val="24"/>
          <w:lang w:val="ro-RO"/>
        </w:rPr>
        <w:t xml:space="preserve"> în invitaţia de participare.</w:t>
      </w:r>
    </w:p>
    <w:p w:rsidR="006463FB" w:rsidRPr="006463FB" w:rsidRDefault="006463FB" w:rsidP="006463FB">
      <w:pPr>
        <w:pStyle w:val="ListParagraph"/>
        <w:widowControl/>
        <w:numPr>
          <w:ilvl w:val="0"/>
          <w:numId w:val="5"/>
        </w:numPr>
        <w:suppressAutoHyphens w:val="0"/>
        <w:autoSpaceDE/>
        <w:spacing w:before="120"/>
        <w:contextualSpacing/>
        <w:rPr>
          <w:rStyle w:val="spelle"/>
          <w:rFonts w:ascii="Times New Roman CYR" w:hAnsi="Times New Roman CYR" w:cs="Times New Roman CYR"/>
          <w:b/>
          <w:color w:val="244061" w:themeColor="accent1" w:themeShade="80"/>
          <w:lang w:val="ro-RO"/>
        </w:rPr>
      </w:pPr>
      <w:r w:rsidRPr="006463FB">
        <w:rPr>
          <w:rStyle w:val="spelle"/>
          <w:rFonts w:ascii="Times New Roman CYR" w:hAnsi="Times New Roman CYR" w:cs="Times New Roman CYR"/>
          <w:b/>
          <w:color w:val="244061" w:themeColor="accent1" w:themeShade="80"/>
          <w:lang w:val="ro-RO"/>
        </w:rPr>
        <w:t>Procedura</w:t>
      </w:r>
    </w:p>
    <w:p w:rsidR="00BF3B1E" w:rsidRPr="006463FB" w:rsidRDefault="00BF3B1E" w:rsidP="006463FB">
      <w:pPr>
        <w:pStyle w:val="ListParagraph"/>
        <w:widowControl/>
        <w:tabs>
          <w:tab w:val="num" w:pos="964"/>
        </w:tabs>
        <w:suppressAutoHyphens w:val="0"/>
        <w:autoSpaceDE/>
        <w:ind w:left="850" w:hanging="425"/>
        <w:contextualSpacing/>
        <w:rPr>
          <w:rFonts w:cs="Times New Roman"/>
          <w:bCs/>
          <w:lang w:val="ro-RO"/>
        </w:rPr>
      </w:pPr>
      <w:r w:rsidRPr="006463FB">
        <w:rPr>
          <w:rFonts w:cs="Times New Roman"/>
          <w:b/>
          <w:bCs/>
          <w:color w:val="244061"/>
          <w:lang w:val="ro-RO"/>
        </w:rPr>
        <w:t>4.1. Tipul procedurii</w:t>
      </w:r>
      <w:r w:rsidRPr="006463FB">
        <w:rPr>
          <w:rFonts w:cs="Times New Roman"/>
          <w:bCs/>
          <w:lang w:val="ro-RO"/>
        </w:rPr>
        <w:t>: licitaţie deschisă.</w:t>
      </w:r>
    </w:p>
    <w:p w:rsidR="00BF3B1E" w:rsidRPr="006463FB" w:rsidRDefault="00BF3B1E" w:rsidP="006463FB">
      <w:pPr>
        <w:pStyle w:val="ListParagraph"/>
        <w:widowControl/>
        <w:tabs>
          <w:tab w:val="num" w:pos="964"/>
        </w:tabs>
        <w:suppressAutoHyphens w:val="0"/>
        <w:autoSpaceDE/>
        <w:ind w:left="850" w:hanging="425"/>
        <w:contextualSpacing/>
        <w:jc w:val="both"/>
        <w:rPr>
          <w:rFonts w:cs="Times New Roman"/>
          <w:bCs/>
          <w:lang w:val="ro-RO"/>
        </w:rPr>
      </w:pPr>
      <w:r w:rsidRPr="006463FB">
        <w:rPr>
          <w:rFonts w:cs="Times New Roman"/>
          <w:b/>
          <w:bCs/>
          <w:color w:val="244061"/>
          <w:lang w:val="ro-RO"/>
        </w:rPr>
        <w:t xml:space="preserve">4.2. Deschiderea ofertelor: </w:t>
      </w:r>
      <w:r w:rsidRPr="006463FB">
        <w:rPr>
          <w:rFonts w:cs="Times New Roman"/>
          <w:bCs/>
          <w:lang w:val="ro-RO"/>
        </w:rPr>
        <w:t>sediul S.A. „Apă-Canal Chişinău”, str. Albiş</w:t>
      </w:r>
      <w:r w:rsidR="0049000B" w:rsidRPr="006463FB">
        <w:rPr>
          <w:rFonts w:cs="Times New Roman"/>
          <w:bCs/>
          <w:lang w:val="ro-RO"/>
        </w:rPr>
        <w:t>oara, 38, or. Chişinău. D</w:t>
      </w:r>
      <w:r w:rsidRPr="006463FB">
        <w:rPr>
          <w:rFonts w:cs="Times New Roman"/>
          <w:bCs/>
          <w:lang w:val="ro-RO"/>
        </w:rPr>
        <w:t xml:space="preserve">ata şi ora şedinţei de deschidere a ofertelor </w:t>
      </w:r>
      <w:r w:rsidR="0049000B" w:rsidRPr="006463FB">
        <w:rPr>
          <w:rFonts w:cs="Times New Roman"/>
          <w:bCs/>
          <w:lang w:val="ro-RO"/>
        </w:rPr>
        <w:t>va fi stabilită de către Comisia de licitaţie a S.A. „Apă-Canal Chişinău”, şi comunicată ulterior ofertanţilor</w:t>
      </w:r>
      <w:r w:rsidRPr="006463FB">
        <w:rPr>
          <w:rFonts w:cs="Times New Roman"/>
          <w:bCs/>
          <w:lang w:val="ro-RO"/>
        </w:rPr>
        <w:t xml:space="preserve"> prin telefon</w:t>
      </w:r>
      <w:r w:rsidR="0049000B" w:rsidRPr="006463FB">
        <w:rPr>
          <w:rFonts w:cs="Times New Roman"/>
          <w:bCs/>
          <w:lang w:val="ro-RO"/>
        </w:rPr>
        <w:t xml:space="preserve"> (sms) sau</w:t>
      </w:r>
      <w:r w:rsidRPr="006463FB">
        <w:rPr>
          <w:rFonts w:cs="Times New Roman"/>
          <w:bCs/>
          <w:lang w:val="ro-RO"/>
        </w:rPr>
        <w:t>/</w:t>
      </w:r>
      <w:r w:rsidR="0049000B" w:rsidRPr="006463FB">
        <w:rPr>
          <w:rFonts w:cs="Times New Roman"/>
          <w:bCs/>
          <w:lang w:val="ro-RO"/>
        </w:rPr>
        <w:t xml:space="preserve">şi </w:t>
      </w:r>
      <w:r w:rsidRPr="006463FB">
        <w:rPr>
          <w:rFonts w:cs="Times New Roman"/>
          <w:bCs/>
          <w:lang w:val="ro-RO"/>
        </w:rPr>
        <w:t xml:space="preserve">e-mail. </w:t>
      </w:r>
      <w:r w:rsidR="0049000B" w:rsidRPr="006463FB">
        <w:rPr>
          <w:rFonts w:cs="Times New Roman"/>
          <w:bCs/>
          <w:lang w:val="ro-RO"/>
        </w:rPr>
        <w:t>La şedinţă pot participa doar acei r</w:t>
      </w:r>
      <w:r w:rsidRPr="006463FB">
        <w:rPr>
          <w:rFonts w:cs="Times New Roman"/>
          <w:bCs/>
          <w:lang w:val="ro-RO"/>
        </w:rPr>
        <w:t>eprezentanţi</w:t>
      </w:r>
      <w:r w:rsidR="0049000B" w:rsidRPr="006463FB">
        <w:rPr>
          <w:rFonts w:cs="Times New Roman"/>
          <w:bCs/>
          <w:lang w:val="ro-RO"/>
        </w:rPr>
        <w:t xml:space="preserve"> a</w:t>
      </w:r>
      <w:r w:rsidRPr="006463FB">
        <w:rPr>
          <w:rFonts w:cs="Times New Roman"/>
          <w:bCs/>
          <w:lang w:val="ro-RO"/>
        </w:rPr>
        <w:t xml:space="preserve">i ofertanţilor </w:t>
      </w:r>
      <w:r w:rsidR="0049000B" w:rsidRPr="006463FB">
        <w:rPr>
          <w:rFonts w:cs="Times New Roman"/>
          <w:bCs/>
          <w:lang w:val="ro-RO"/>
        </w:rPr>
        <w:t>care deţin asupra sa un act de identitate valabil şi o procură eliberată</w:t>
      </w:r>
      <w:r w:rsidR="006463FB" w:rsidRPr="006463FB">
        <w:rPr>
          <w:rFonts w:cs="Times New Roman"/>
          <w:bCs/>
          <w:lang w:val="ro-RO"/>
        </w:rPr>
        <w:t>corespunzător</w:t>
      </w:r>
      <w:r w:rsidR="0049000B" w:rsidRPr="006463FB">
        <w:rPr>
          <w:rFonts w:cs="Times New Roman"/>
          <w:bCs/>
          <w:lang w:val="ro-RO"/>
        </w:rPr>
        <w:t xml:space="preserve"> de</w:t>
      </w:r>
      <w:r w:rsidR="0092332C" w:rsidRPr="006463FB">
        <w:rPr>
          <w:rFonts w:cs="Times New Roman"/>
          <w:bCs/>
          <w:lang w:val="ro-RO"/>
        </w:rPr>
        <w:t xml:space="preserve"> către</w:t>
      </w:r>
      <w:r w:rsidR="0049000B" w:rsidRPr="006463FB">
        <w:rPr>
          <w:rFonts w:cs="Times New Roman"/>
          <w:bCs/>
          <w:lang w:val="ro-RO"/>
        </w:rPr>
        <w:t xml:space="preserve"> ofertant. </w:t>
      </w:r>
      <w:r w:rsidR="0092332C" w:rsidRPr="006463FB">
        <w:rPr>
          <w:rFonts w:cs="Times New Roman"/>
          <w:bCs/>
          <w:lang w:val="ro-RO"/>
        </w:rPr>
        <w:t>Alte persoane nu sunt admise.</w:t>
      </w:r>
    </w:p>
    <w:p w:rsidR="007C4149" w:rsidRDefault="00BF3B1E" w:rsidP="006463FB">
      <w:pPr>
        <w:pStyle w:val="ListParagraph"/>
        <w:widowControl/>
        <w:tabs>
          <w:tab w:val="num" w:pos="964"/>
        </w:tabs>
        <w:suppressAutoHyphens w:val="0"/>
        <w:autoSpaceDE/>
        <w:ind w:left="850" w:hanging="425"/>
        <w:contextualSpacing/>
        <w:rPr>
          <w:rFonts w:cs="Times New Roman"/>
          <w:b/>
          <w:bCs/>
          <w:color w:val="244061"/>
          <w:lang w:val="ro-RO"/>
        </w:rPr>
      </w:pPr>
      <w:r w:rsidRPr="006463FB">
        <w:rPr>
          <w:rFonts w:cs="Times New Roman"/>
          <w:b/>
          <w:bCs/>
          <w:color w:val="244061"/>
          <w:lang w:val="ro-RO"/>
        </w:rPr>
        <w:t xml:space="preserve">4.3. </w:t>
      </w:r>
      <w:r w:rsidR="0092332C" w:rsidRPr="006463FB">
        <w:rPr>
          <w:rFonts w:cs="Times New Roman"/>
          <w:b/>
          <w:bCs/>
          <w:color w:val="244061"/>
          <w:lang w:val="ro-RO"/>
        </w:rPr>
        <w:t>Examinarea ofertelor</w:t>
      </w:r>
      <w:r w:rsidRPr="006463FB">
        <w:rPr>
          <w:rFonts w:cs="Times New Roman"/>
          <w:b/>
          <w:bCs/>
          <w:color w:val="244061"/>
          <w:lang w:val="ro-RO"/>
        </w:rPr>
        <w:t>:</w:t>
      </w:r>
    </w:p>
    <w:p w:rsidR="007C4149" w:rsidRPr="001E04D1" w:rsidRDefault="007C4149" w:rsidP="007C4149">
      <w:pPr>
        <w:pStyle w:val="NormalWeb"/>
        <w:numPr>
          <w:ilvl w:val="0"/>
          <w:numId w:val="9"/>
        </w:numPr>
        <w:tabs>
          <w:tab w:val="left" w:pos="993"/>
        </w:tabs>
        <w:spacing w:before="0" w:beforeAutospacing="0" w:after="0" w:line="276" w:lineRule="auto"/>
        <w:ind w:left="993" w:hanging="284"/>
        <w:jc w:val="both"/>
        <w:rPr>
          <w:bCs/>
          <w:lang w:val="ro-RO"/>
        </w:rPr>
      </w:pPr>
      <w:r w:rsidRPr="001E04D1">
        <w:rPr>
          <w:bCs/>
          <w:lang w:val="ro-RO"/>
        </w:rPr>
        <w:t>Ofertele vor fi examinate în două etape:</w:t>
      </w:r>
    </w:p>
    <w:p w:rsidR="007C4149" w:rsidRPr="001E04D1" w:rsidRDefault="007C4149" w:rsidP="007C4149">
      <w:pPr>
        <w:pStyle w:val="NormalWeb"/>
        <w:numPr>
          <w:ilvl w:val="0"/>
          <w:numId w:val="10"/>
        </w:numPr>
        <w:spacing w:before="0" w:beforeAutospacing="0" w:after="0" w:line="276" w:lineRule="auto"/>
        <w:ind w:left="993" w:hanging="284"/>
        <w:jc w:val="both"/>
        <w:rPr>
          <w:bCs/>
          <w:lang w:val="ro-RO"/>
        </w:rPr>
      </w:pPr>
      <w:r w:rsidRPr="001E04D1">
        <w:rPr>
          <w:bCs/>
          <w:lang w:val="ro-RO"/>
        </w:rPr>
        <w:t>Etapa de precalificare, în care urmează a fi examinată corespunderea şi calificarea ofertelor pe aspectele de calitate şi condiţii contractuale, cerinţele pentru care sunt stipulate în prezenta invitaţie de participare;</w:t>
      </w:r>
    </w:p>
    <w:p w:rsidR="007C4149" w:rsidRPr="001E04D1" w:rsidRDefault="007C4149" w:rsidP="007C4149">
      <w:pPr>
        <w:pStyle w:val="NormalWeb"/>
        <w:numPr>
          <w:ilvl w:val="0"/>
          <w:numId w:val="10"/>
        </w:numPr>
        <w:spacing w:before="0" w:beforeAutospacing="0" w:after="0" w:line="276" w:lineRule="auto"/>
        <w:ind w:left="993" w:hanging="284"/>
        <w:jc w:val="both"/>
        <w:rPr>
          <w:bCs/>
          <w:lang w:val="ro-RO"/>
        </w:rPr>
      </w:pPr>
      <w:r w:rsidRPr="001E04D1">
        <w:rPr>
          <w:bCs/>
          <w:lang w:val="ro-RO"/>
        </w:rPr>
        <w:lastRenderedPageBreak/>
        <w:t>Etapa evaluării conform formulei de apreciere a clasamentului, la care sunt admise doar ofertele care vor trece etapa de precalificare</w:t>
      </w:r>
      <w:r>
        <w:rPr>
          <w:bCs/>
          <w:lang w:val="ro-RO"/>
        </w:rPr>
        <w:t>.</w:t>
      </w:r>
    </w:p>
    <w:p w:rsidR="00AD24A2" w:rsidRPr="006463FB" w:rsidRDefault="00AD24A2" w:rsidP="00AD24A2">
      <w:pPr>
        <w:pStyle w:val="NormalWeb"/>
        <w:numPr>
          <w:ilvl w:val="0"/>
          <w:numId w:val="4"/>
        </w:numPr>
        <w:tabs>
          <w:tab w:val="num" w:pos="993"/>
        </w:tabs>
        <w:spacing w:before="0" w:beforeAutospacing="0" w:after="0"/>
        <w:ind w:left="993" w:hanging="284"/>
        <w:jc w:val="both"/>
        <w:rPr>
          <w:bCs/>
          <w:lang w:val="ro-RO"/>
        </w:rPr>
      </w:pPr>
      <w:r w:rsidRPr="006463FB">
        <w:rPr>
          <w:bCs/>
          <w:lang w:val="ro-RO"/>
        </w:rPr>
        <w:t>Nu vor fi examinate ofertele în care este specificată achitarea în avans şi ofertele care nu prevăd o vacanţă de plată (vezi pct. 3.1);</w:t>
      </w:r>
    </w:p>
    <w:p w:rsidR="00AD24A2" w:rsidRPr="006463FB" w:rsidRDefault="00AD24A2" w:rsidP="00AD24A2">
      <w:pPr>
        <w:pStyle w:val="NormalWeb"/>
        <w:numPr>
          <w:ilvl w:val="0"/>
          <w:numId w:val="4"/>
        </w:numPr>
        <w:tabs>
          <w:tab w:val="num" w:pos="993"/>
        </w:tabs>
        <w:spacing w:before="0" w:beforeAutospacing="0" w:after="0"/>
        <w:ind w:left="993" w:hanging="284"/>
        <w:jc w:val="both"/>
        <w:rPr>
          <w:bCs/>
          <w:lang w:val="ro-RO"/>
        </w:rPr>
      </w:pPr>
      <w:r w:rsidRPr="006463FB">
        <w:rPr>
          <w:bCs/>
          <w:lang w:val="ro-RO"/>
        </w:rPr>
        <w:t>Nu vor fi examinate ofertele care nu întrunesc condiţiile conform pct. 3.1 pe partea de monedă a ofertei;</w:t>
      </w:r>
    </w:p>
    <w:p w:rsidR="00F050A2" w:rsidRPr="006463FB" w:rsidRDefault="00D352F6" w:rsidP="00AD24A2">
      <w:pPr>
        <w:pStyle w:val="NormalWeb"/>
        <w:numPr>
          <w:ilvl w:val="0"/>
          <w:numId w:val="4"/>
        </w:numPr>
        <w:tabs>
          <w:tab w:val="num" w:pos="993"/>
        </w:tabs>
        <w:spacing w:before="0" w:beforeAutospacing="0" w:after="0"/>
        <w:ind w:left="993" w:hanging="284"/>
        <w:jc w:val="both"/>
        <w:rPr>
          <w:bCs/>
          <w:lang w:val="ro-RO"/>
        </w:rPr>
      </w:pPr>
      <w:r w:rsidRPr="006463FB">
        <w:rPr>
          <w:bCs/>
          <w:lang w:val="ro-RO"/>
        </w:rPr>
        <w:t xml:space="preserve">Beneficiarul îşi rezervă dreptul de a anula procedura de licitaţie şi a respinge toate ofertele în orice moment înainte de atribuirea contractului, în cazul în care sesizează lipsa unei </w:t>
      </w:r>
      <w:r w:rsidR="00802749">
        <w:rPr>
          <w:bCs/>
          <w:lang w:val="ro-RO"/>
        </w:rPr>
        <w:t>concurenţ</w:t>
      </w:r>
      <w:r w:rsidR="006463FB" w:rsidRPr="006463FB">
        <w:rPr>
          <w:bCs/>
          <w:lang w:val="ro-RO"/>
        </w:rPr>
        <w:t>e</w:t>
      </w:r>
      <w:r w:rsidRPr="006463FB">
        <w:rPr>
          <w:bCs/>
          <w:lang w:val="ro-RO"/>
        </w:rPr>
        <w:t xml:space="preserve"> efective, se află în imposibilitatea acoperirii financiare </w:t>
      </w:r>
      <w:r w:rsidR="001F3BCA" w:rsidRPr="006463FB">
        <w:rPr>
          <w:bCs/>
          <w:lang w:val="ro-RO"/>
        </w:rPr>
        <w:t xml:space="preserve">sau în cazurile </w:t>
      </w:r>
      <w:r w:rsidRPr="006463FB">
        <w:rPr>
          <w:bCs/>
          <w:lang w:val="ro-RO"/>
        </w:rPr>
        <w:t xml:space="preserve"> necorespunderii ofertelor </w:t>
      </w:r>
      <w:r w:rsidR="001F3BCA" w:rsidRPr="006463FB">
        <w:rPr>
          <w:bCs/>
          <w:lang w:val="ro-RO"/>
        </w:rPr>
        <w:t xml:space="preserve">cerinţelor stabilite în invitaţia </w:t>
      </w:r>
      <w:r w:rsidR="0014632F" w:rsidRPr="006463FB">
        <w:rPr>
          <w:bCs/>
          <w:lang w:val="ro-RO"/>
        </w:rPr>
        <w:t>de participare</w:t>
      </w:r>
      <w:r w:rsidR="001F3BCA" w:rsidRPr="006463FB">
        <w:rPr>
          <w:bCs/>
          <w:lang w:val="ro-RO"/>
        </w:rPr>
        <w:t>, fără a-si crea astfel anumite obligaţii faţă de ofertanţi.</w:t>
      </w:r>
    </w:p>
    <w:p w:rsidR="001F3BCA" w:rsidRPr="006463FB" w:rsidRDefault="001F3BCA" w:rsidP="006463FB">
      <w:pPr>
        <w:pStyle w:val="ListParagraph"/>
        <w:widowControl/>
        <w:tabs>
          <w:tab w:val="num" w:pos="964"/>
        </w:tabs>
        <w:suppressAutoHyphens w:val="0"/>
        <w:autoSpaceDE/>
        <w:ind w:left="850" w:hanging="425"/>
        <w:contextualSpacing/>
        <w:rPr>
          <w:rFonts w:cs="Times New Roman"/>
          <w:b/>
          <w:bCs/>
          <w:lang w:val="ro-RO"/>
        </w:rPr>
      </w:pPr>
      <w:r w:rsidRPr="006463FB">
        <w:rPr>
          <w:rFonts w:cs="Times New Roman"/>
          <w:b/>
          <w:bCs/>
          <w:color w:val="244061"/>
          <w:lang w:val="ro-RO"/>
        </w:rPr>
        <w:t>4.4. Criterii de atribuire</w:t>
      </w:r>
      <w:r w:rsidR="004204A1">
        <w:rPr>
          <w:rFonts w:cs="Times New Roman"/>
          <w:b/>
          <w:bCs/>
          <w:color w:val="244061"/>
          <w:lang w:val="ro-RO"/>
        </w:rPr>
        <w:t>:</w:t>
      </w:r>
      <w:r w:rsidR="00457040">
        <w:rPr>
          <w:rFonts w:cs="Times New Roman"/>
          <w:bCs/>
          <w:lang w:val="ro-RO"/>
        </w:rPr>
        <w:t>Cel mai bun preț</w:t>
      </w:r>
      <w:r w:rsidR="00E37732" w:rsidRPr="006463FB">
        <w:rPr>
          <w:rFonts w:cs="Times New Roman"/>
          <w:bCs/>
          <w:lang w:val="ro-RO"/>
        </w:rPr>
        <w:t>.</w:t>
      </w:r>
    </w:p>
    <w:p w:rsidR="0092332C" w:rsidRPr="006463FB" w:rsidRDefault="00E37732" w:rsidP="006463FB">
      <w:pPr>
        <w:pStyle w:val="ListParagraph"/>
        <w:widowControl/>
        <w:tabs>
          <w:tab w:val="num" w:pos="964"/>
        </w:tabs>
        <w:suppressAutoHyphens w:val="0"/>
        <w:autoSpaceDE/>
        <w:ind w:left="850" w:hanging="425"/>
        <w:contextualSpacing/>
        <w:rPr>
          <w:rFonts w:cs="Times New Roman"/>
          <w:b/>
          <w:bCs/>
          <w:color w:val="244061"/>
          <w:lang w:val="ro-RO"/>
        </w:rPr>
      </w:pPr>
      <w:r w:rsidRPr="006463FB">
        <w:rPr>
          <w:rFonts w:cs="Times New Roman"/>
          <w:b/>
          <w:bCs/>
          <w:color w:val="244061"/>
          <w:lang w:val="ro-RO"/>
        </w:rPr>
        <w:t xml:space="preserve">4.5. </w:t>
      </w:r>
      <w:r w:rsidR="0092332C" w:rsidRPr="006463FB">
        <w:rPr>
          <w:rFonts w:cs="Times New Roman"/>
          <w:b/>
          <w:bCs/>
          <w:color w:val="244061"/>
          <w:lang w:val="ro-RO"/>
        </w:rPr>
        <w:t xml:space="preserve">Formula de apreciere a </w:t>
      </w:r>
      <w:r w:rsidRPr="006463FB">
        <w:rPr>
          <w:rFonts w:cs="Times New Roman"/>
          <w:b/>
          <w:bCs/>
          <w:color w:val="244061"/>
          <w:lang w:val="ro-RO"/>
        </w:rPr>
        <w:t>poziţiei fiecărei ofertei în clasament</w:t>
      </w:r>
      <w:r w:rsidR="0092332C" w:rsidRPr="006463FB">
        <w:rPr>
          <w:rFonts w:cs="Times New Roman"/>
          <w:b/>
          <w:bCs/>
          <w:color w:val="244061"/>
          <w:lang w:val="ro-RO"/>
        </w:rPr>
        <w:t>:</w:t>
      </w:r>
    </w:p>
    <w:p w:rsidR="00047BCA" w:rsidRDefault="00457040" w:rsidP="006463FB">
      <w:pPr>
        <w:pStyle w:val="ListParagraph"/>
        <w:widowControl/>
        <w:numPr>
          <w:ilvl w:val="0"/>
          <w:numId w:val="2"/>
        </w:numPr>
        <w:tabs>
          <w:tab w:val="num" w:pos="964"/>
          <w:tab w:val="left" w:pos="993"/>
          <w:tab w:val="left" w:pos="1986"/>
          <w:tab w:val="left" w:pos="2127"/>
        </w:tabs>
        <w:suppressAutoHyphens w:val="0"/>
        <w:autoSpaceDE/>
        <w:ind w:left="850" w:hanging="425"/>
        <w:contextualSpacing/>
        <w:jc w:val="both"/>
        <w:rPr>
          <w:rFonts w:cs="Times New Roman"/>
          <w:bCs/>
          <w:lang w:val="ro-RO"/>
        </w:rPr>
      </w:pPr>
      <w:r w:rsidRPr="00047BCA">
        <w:rPr>
          <w:rFonts w:cs="Times New Roman"/>
          <w:bCs/>
          <w:lang w:val="ro-RO"/>
        </w:rPr>
        <w:t>P</w:t>
      </w:r>
      <w:r w:rsidR="00BF3B1E" w:rsidRPr="00047BCA">
        <w:rPr>
          <w:rFonts w:cs="Times New Roman"/>
          <w:bCs/>
          <w:lang w:val="ro-RO"/>
        </w:rPr>
        <w:t xml:space="preserve">unctajul maximal </w:t>
      </w:r>
      <w:r w:rsidRPr="00047BCA">
        <w:rPr>
          <w:rFonts w:cs="Times New Roman"/>
          <w:bCs/>
          <w:lang w:val="ro-RO"/>
        </w:rPr>
        <w:t xml:space="preserve">de 100% </w:t>
      </w:r>
      <w:r w:rsidR="00BF3B1E" w:rsidRPr="00047BCA">
        <w:rPr>
          <w:rFonts w:cs="Times New Roman"/>
          <w:bCs/>
          <w:lang w:val="ro-RO"/>
        </w:rPr>
        <w:t>va fi acordat ofertei cu cel mai bun preţ</w:t>
      </w:r>
      <w:r w:rsidR="00047BCA">
        <w:rPr>
          <w:rFonts w:cs="Times New Roman"/>
          <w:bCs/>
          <w:lang w:val="ro-RO"/>
        </w:rPr>
        <w:t>.</w:t>
      </w:r>
    </w:p>
    <w:p w:rsidR="00BF3B1E" w:rsidRPr="00047BCA" w:rsidRDefault="00BF3B1E" w:rsidP="00047BCA">
      <w:pPr>
        <w:widowControl/>
        <w:tabs>
          <w:tab w:val="num" w:pos="964"/>
          <w:tab w:val="left" w:pos="993"/>
          <w:tab w:val="left" w:pos="1986"/>
          <w:tab w:val="left" w:pos="2127"/>
        </w:tabs>
        <w:suppressAutoHyphens w:val="0"/>
        <w:autoSpaceDE/>
        <w:ind w:left="425"/>
        <w:contextualSpacing/>
        <w:jc w:val="both"/>
        <w:rPr>
          <w:rFonts w:cs="Times New Roman"/>
          <w:bCs/>
          <w:lang w:val="ro-RO"/>
        </w:rPr>
      </w:pPr>
      <w:r w:rsidRPr="00047BCA">
        <w:rPr>
          <w:rFonts w:cs="Times New Roman"/>
          <w:b/>
          <w:bCs/>
          <w:color w:val="244061"/>
          <w:lang w:val="ro-RO"/>
        </w:rPr>
        <w:t>4.</w:t>
      </w:r>
      <w:r w:rsidR="006463FB" w:rsidRPr="00047BCA">
        <w:rPr>
          <w:rFonts w:cs="Times New Roman"/>
          <w:b/>
          <w:bCs/>
          <w:color w:val="244061"/>
          <w:lang w:val="ro-RO"/>
        </w:rPr>
        <w:t>6</w:t>
      </w:r>
      <w:r w:rsidRPr="00047BCA">
        <w:rPr>
          <w:rFonts w:cs="Times New Roman"/>
          <w:b/>
          <w:bCs/>
          <w:color w:val="244061"/>
          <w:lang w:val="ro-RO"/>
        </w:rPr>
        <w:t xml:space="preserve">. </w:t>
      </w:r>
      <w:r w:rsidR="00E37732" w:rsidRPr="00047BCA">
        <w:rPr>
          <w:rFonts w:cs="Times New Roman"/>
          <w:b/>
          <w:bCs/>
          <w:color w:val="244061"/>
          <w:lang w:val="ro-RO"/>
        </w:rPr>
        <w:t>Înştiinţarea privind rezultatul licitaţiei</w:t>
      </w:r>
      <w:r w:rsidR="006463FB" w:rsidRPr="00047BCA">
        <w:rPr>
          <w:rFonts w:cs="Times New Roman"/>
          <w:bCs/>
          <w:lang w:val="ro-RO"/>
        </w:rPr>
        <w:t>:</w:t>
      </w:r>
      <w:r w:rsidR="00FB39E5" w:rsidRPr="00047BCA">
        <w:rPr>
          <w:rFonts w:cs="Times New Roman"/>
          <w:bCs/>
          <w:lang w:val="ro-RO"/>
        </w:rPr>
        <w:t xml:space="preserve"> se </w:t>
      </w:r>
      <w:r w:rsidR="006463FB" w:rsidRPr="00047BCA">
        <w:rPr>
          <w:rFonts w:cs="Times New Roman"/>
          <w:bCs/>
          <w:lang w:val="ro-RO"/>
        </w:rPr>
        <w:t>expediază</w:t>
      </w:r>
      <w:r w:rsidR="00FB39E5" w:rsidRPr="00047BCA">
        <w:rPr>
          <w:rFonts w:cs="Times New Roman"/>
          <w:bCs/>
          <w:lang w:val="ro-RO"/>
        </w:rPr>
        <w:t xml:space="preserve"> în termen de </w:t>
      </w:r>
      <w:r w:rsidR="006463FB" w:rsidRPr="00047BCA">
        <w:rPr>
          <w:rFonts w:cs="Times New Roman"/>
          <w:bCs/>
          <w:lang w:val="ro-RO"/>
        </w:rPr>
        <w:t>până</w:t>
      </w:r>
      <w:r w:rsidR="00FB39E5" w:rsidRPr="00047BCA">
        <w:rPr>
          <w:rFonts w:cs="Times New Roman"/>
          <w:bCs/>
          <w:lang w:val="ro-RO"/>
        </w:rPr>
        <w:t xml:space="preserve"> la 3 zile din data </w:t>
      </w:r>
      <w:r w:rsidR="00802749" w:rsidRPr="00047BCA">
        <w:rPr>
          <w:rFonts w:cs="Times New Roman"/>
          <w:bCs/>
          <w:lang w:val="ro-RO"/>
        </w:rPr>
        <w:t>pronunţ</w:t>
      </w:r>
      <w:r w:rsidR="006463FB" w:rsidRPr="00047BCA">
        <w:rPr>
          <w:rFonts w:cs="Times New Roman"/>
          <w:bCs/>
          <w:lang w:val="ro-RO"/>
        </w:rPr>
        <w:t>ării</w:t>
      </w:r>
      <w:r w:rsidR="00FB39E5" w:rsidRPr="00047BCA">
        <w:rPr>
          <w:rFonts w:cs="Times New Roman"/>
          <w:bCs/>
          <w:lang w:val="ro-RO"/>
        </w:rPr>
        <w:t xml:space="preserve"> deciziei de către Comisia de licitaţie.</w:t>
      </w:r>
    </w:p>
    <w:p w:rsidR="006463FB" w:rsidRPr="006463FB" w:rsidRDefault="006463FB" w:rsidP="006463FB">
      <w:pPr>
        <w:pStyle w:val="ListParagraph"/>
        <w:widowControl/>
        <w:numPr>
          <w:ilvl w:val="0"/>
          <w:numId w:val="5"/>
        </w:numPr>
        <w:suppressAutoHyphens w:val="0"/>
        <w:autoSpaceDE/>
        <w:spacing w:before="120"/>
        <w:contextualSpacing/>
        <w:rPr>
          <w:rStyle w:val="spelle"/>
          <w:rFonts w:ascii="Times New Roman CYR" w:hAnsi="Times New Roman CYR" w:cs="Times New Roman CYR"/>
          <w:b/>
          <w:color w:val="244061" w:themeColor="accent1" w:themeShade="80"/>
          <w:lang w:val="ro-RO"/>
        </w:rPr>
      </w:pPr>
      <w:r w:rsidRPr="006463FB">
        <w:rPr>
          <w:rStyle w:val="spelle"/>
          <w:rFonts w:ascii="Times New Roman CYR" w:hAnsi="Times New Roman CYR" w:cs="Times New Roman CYR"/>
          <w:b/>
          <w:color w:val="244061" w:themeColor="accent1" w:themeShade="80"/>
          <w:lang w:val="ro-RO"/>
        </w:rPr>
        <w:t>Informaţii suplimentare</w:t>
      </w:r>
    </w:p>
    <w:p w:rsidR="00BF3B1E" w:rsidRPr="006463FB" w:rsidRDefault="00BF3B1E" w:rsidP="006463FB">
      <w:pPr>
        <w:pStyle w:val="ListParagraph"/>
        <w:widowControl/>
        <w:tabs>
          <w:tab w:val="num" w:pos="964"/>
        </w:tabs>
        <w:suppressAutoHyphens w:val="0"/>
        <w:autoSpaceDE/>
        <w:ind w:left="850" w:hanging="425"/>
        <w:contextualSpacing/>
        <w:rPr>
          <w:rFonts w:cs="Times New Roman"/>
          <w:bCs/>
          <w:lang w:val="ro-RO"/>
        </w:rPr>
      </w:pPr>
      <w:r w:rsidRPr="006463FB">
        <w:rPr>
          <w:rFonts w:cs="Times New Roman"/>
          <w:b/>
          <w:bCs/>
          <w:color w:val="244061"/>
          <w:lang w:val="ro-RO"/>
        </w:rPr>
        <w:t>5.1. Anunţuri publicate anterior privind acelaşi contract</w:t>
      </w:r>
      <w:r w:rsidRPr="006463FB">
        <w:rPr>
          <w:rFonts w:cs="Times New Roman"/>
          <w:bCs/>
          <w:lang w:val="ro-RO"/>
        </w:rPr>
        <w:t>: nu.</w:t>
      </w:r>
    </w:p>
    <w:p w:rsidR="00BF3B1E" w:rsidRPr="006463FB" w:rsidRDefault="00BF3B1E" w:rsidP="006463FB">
      <w:pPr>
        <w:pStyle w:val="ListParagraph"/>
        <w:widowControl/>
        <w:tabs>
          <w:tab w:val="num" w:pos="964"/>
        </w:tabs>
        <w:suppressAutoHyphens w:val="0"/>
        <w:autoSpaceDE/>
        <w:ind w:left="850" w:hanging="425"/>
        <w:contextualSpacing/>
        <w:rPr>
          <w:rFonts w:cs="Times New Roman"/>
          <w:bCs/>
          <w:lang w:val="ro-RO"/>
        </w:rPr>
      </w:pPr>
      <w:r w:rsidRPr="006463FB">
        <w:rPr>
          <w:rFonts w:cs="Times New Roman"/>
          <w:b/>
          <w:bCs/>
          <w:color w:val="244061"/>
          <w:lang w:val="ro-RO"/>
        </w:rPr>
        <w:t>5.2. Persoane de contact</w:t>
      </w:r>
      <w:r w:rsidRPr="006463FB">
        <w:rPr>
          <w:rFonts w:cs="Times New Roman"/>
          <w:bCs/>
          <w:lang w:val="ro-RO"/>
        </w:rPr>
        <w:t xml:space="preserve">: </w:t>
      </w:r>
    </w:p>
    <w:p w:rsidR="00BF3B1E" w:rsidRPr="006463FB" w:rsidRDefault="00BF3B1E" w:rsidP="00BF3B1E">
      <w:pPr>
        <w:pStyle w:val="ListParagraph"/>
        <w:widowControl/>
        <w:numPr>
          <w:ilvl w:val="0"/>
          <w:numId w:val="2"/>
        </w:numPr>
        <w:tabs>
          <w:tab w:val="left" w:pos="993"/>
          <w:tab w:val="left" w:pos="1986"/>
          <w:tab w:val="left" w:pos="2127"/>
        </w:tabs>
        <w:ind w:left="993"/>
        <w:jc w:val="both"/>
        <w:rPr>
          <w:rFonts w:cs="Times New Roman"/>
          <w:bCs/>
          <w:lang w:val="ro-RO"/>
        </w:rPr>
      </w:pPr>
      <w:r w:rsidRPr="006463FB">
        <w:rPr>
          <w:rFonts w:cs="Times New Roman"/>
          <w:bCs/>
          <w:lang w:val="ro-RO"/>
        </w:rPr>
        <w:t xml:space="preserve">Referitor la obiectul achiziţiei: </w:t>
      </w:r>
      <w:r w:rsidR="004204A1">
        <w:rPr>
          <w:rFonts w:cs="Times New Roman"/>
          <w:bCs/>
          <w:lang w:val="ro-RO"/>
        </w:rPr>
        <w:t>Alexandru Surunceanu</w:t>
      </w:r>
      <w:r w:rsidRPr="006463FB">
        <w:rPr>
          <w:rFonts w:cs="Times New Roman"/>
          <w:bCs/>
          <w:lang w:val="ro-RO"/>
        </w:rPr>
        <w:t xml:space="preserve">, </w:t>
      </w:r>
      <w:r w:rsidR="004204A1">
        <w:rPr>
          <w:rFonts w:cs="Times New Roman"/>
          <w:bCs/>
          <w:lang w:val="ro-RO"/>
        </w:rPr>
        <w:t>inginer la supraveghere tehnică,</w:t>
      </w:r>
      <w:r w:rsidRPr="006463FB">
        <w:rPr>
          <w:rFonts w:cs="Times New Roman"/>
          <w:bCs/>
          <w:lang w:val="ro-RO"/>
        </w:rPr>
        <w:t xml:space="preserve"> Se</w:t>
      </w:r>
      <w:r w:rsidR="00485907">
        <w:rPr>
          <w:rFonts w:cs="Times New Roman"/>
          <w:bCs/>
          <w:lang w:val="ro-RO"/>
        </w:rPr>
        <w:t>ctor</w:t>
      </w:r>
      <w:r w:rsidR="004204A1">
        <w:rPr>
          <w:rFonts w:cs="Times New Roman"/>
          <w:bCs/>
          <w:lang w:val="ro-RO"/>
        </w:rPr>
        <w:t>ul</w:t>
      </w:r>
      <w:r w:rsidR="00485907">
        <w:rPr>
          <w:rFonts w:cs="Times New Roman"/>
          <w:bCs/>
          <w:lang w:val="ro-RO"/>
        </w:rPr>
        <w:t xml:space="preserve"> investiţii</w:t>
      </w:r>
      <w:r w:rsidRPr="006463FB">
        <w:rPr>
          <w:rFonts w:cs="Times New Roman"/>
          <w:bCs/>
          <w:lang w:val="ro-RO"/>
        </w:rPr>
        <w:t>, tel: (022) 256-</w:t>
      </w:r>
      <w:r w:rsidR="004204A1">
        <w:rPr>
          <w:rFonts w:cs="Times New Roman"/>
          <w:bCs/>
          <w:lang w:val="ro-RO"/>
        </w:rPr>
        <w:t>953</w:t>
      </w:r>
      <w:r w:rsidRPr="006463FB">
        <w:rPr>
          <w:rFonts w:cs="Times New Roman"/>
          <w:bCs/>
          <w:lang w:val="ro-RO"/>
        </w:rPr>
        <w:t>;</w:t>
      </w:r>
    </w:p>
    <w:p w:rsidR="00BF3B1E" w:rsidRPr="006463FB" w:rsidRDefault="00BF3B1E" w:rsidP="00BF3B1E">
      <w:pPr>
        <w:pStyle w:val="ListParagraph"/>
        <w:widowControl/>
        <w:numPr>
          <w:ilvl w:val="0"/>
          <w:numId w:val="2"/>
        </w:numPr>
        <w:tabs>
          <w:tab w:val="left" w:pos="993"/>
          <w:tab w:val="left" w:pos="1986"/>
          <w:tab w:val="left" w:pos="2127"/>
        </w:tabs>
        <w:ind w:left="993"/>
        <w:jc w:val="both"/>
        <w:rPr>
          <w:rFonts w:cs="Times New Roman"/>
          <w:bCs/>
          <w:lang w:val="ro-RO"/>
        </w:rPr>
      </w:pPr>
      <w:r w:rsidRPr="006463FB">
        <w:rPr>
          <w:rFonts w:cs="Times New Roman"/>
          <w:bCs/>
          <w:lang w:val="ro-RO"/>
        </w:rPr>
        <w:t>Referitor la procedura de organizare a licitaţiei:</w:t>
      </w:r>
      <w:r w:rsidR="00F42507">
        <w:rPr>
          <w:rFonts w:cs="Times New Roman"/>
          <w:bCs/>
          <w:lang w:val="ro-RO"/>
        </w:rPr>
        <w:t>Nicolae Ranga</w:t>
      </w:r>
      <w:r w:rsidRPr="006463FB">
        <w:rPr>
          <w:rFonts w:cs="Times New Roman"/>
          <w:bCs/>
          <w:lang w:val="ro-RO"/>
        </w:rPr>
        <w:t xml:space="preserve">, secretar al Comisiei de licitaţie, tel: (022) 256-797, fax: (022) 256-728, email: </w:t>
      </w:r>
      <w:hyperlink r:id="rId10" w:history="1">
        <w:r w:rsidRPr="006463FB">
          <w:rPr>
            <w:rStyle w:val="Hyperlink"/>
            <w:lang w:val="ro-RO"/>
          </w:rPr>
          <w:t>sap@acc.md</w:t>
        </w:r>
      </w:hyperlink>
    </w:p>
    <w:sectPr w:rsidR="00BF3B1E" w:rsidRPr="006463FB" w:rsidSect="00E06F1B">
      <w:headerReference w:type="first" r:id="rId11"/>
      <w:footerReference w:type="first" r:id="rId12"/>
      <w:pgSz w:w="11906" w:h="16838" w:code="9"/>
      <w:pgMar w:top="426" w:right="737" w:bottom="426" w:left="1701" w:header="51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7C2" w:rsidRDefault="007237C2">
      <w:r>
        <w:separator/>
      </w:r>
    </w:p>
  </w:endnote>
  <w:endnote w:type="continuationSeparator" w:id="0">
    <w:p w:rsidR="007237C2" w:rsidRDefault="00723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C53" w:rsidRDefault="004848A7" w:rsidP="003D53C7">
    <w:pPr>
      <w:pStyle w:val="Footer"/>
      <w:pBdr>
        <w:top w:val="double" w:sz="12" w:space="5" w:color="000000"/>
      </w:pBdr>
      <w:spacing w:before="200"/>
      <w:ind w:left="23" w:right="23"/>
      <w:rPr>
        <w:sz w:val="16"/>
        <w:szCs w:val="16"/>
        <w:lang w:val="ro-RO"/>
      </w:rPr>
    </w:pPr>
    <w:r>
      <w:rPr>
        <w:noProof/>
        <w:sz w:val="16"/>
        <w:szCs w:val="16"/>
        <w:lang w:val="en-US" w:eastAsia="en-US"/>
      </w:rPr>
      <mc:AlternateContent>
        <mc:Choice Requires="wpg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-149225</wp:posOffset>
              </wp:positionV>
              <wp:extent cx="6012180" cy="107950"/>
              <wp:effectExtent l="0" t="0" r="26670" b="25400"/>
              <wp:wrapNone/>
              <wp:docPr id="1" name="Group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12180" cy="107950"/>
                        <a:chOff x="1701" y="15309"/>
                        <a:chExt cx="9468" cy="170"/>
                      </a:xfrm>
                    </wpg:grpSpPr>
                    <wps:wsp>
                      <wps:cNvPr id="2" name="Freeform 17"/>
                      <wps:cNvSpPr>
                        <a:spLocks noChangeArrowheads="1"/>
                      </wps:cNvSpPr>
                      <wps:spPr bwMode="auto">
                        <a:xfrm rot="10800000">
                          <a:off x="11000" y="15309"/>
                          <a:ext cx="169" cy="170"/>
                        </a:xfrm>
                        <a:custGeom>
                          <a:avLst/>
                          <a:gdLst>
                            <a:gd name="T0" fmla="*/ 585 w 585"/>
                            <a:gd name="T1" fmla="*/ 0 h 525"/>
                            <a:gd name="T2" fmla="*/ 0 w 585"/>
                            <a:gd name="T3" fmla="*/ 0 h 525"/>
                            <a:gd name="T4" fmla="*/ 0 w 585"/>
                            <a:gd name="T5" fmla="*/ 525 h 5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585" h="525">
                              <a:moveTo>
                                <a:pt x="585" y="0"/>
                              </a:moveTo>
                              <a:lnTo>
                                <a:pt x="0" y="0"/>
                              </a:lnTo>
                              <a:lnTo>
                                <a:pt x="0" y="525"/>
                              </a:lnTo>
                            </a:path>
                          </a:pathLst>
                        </a:custGeom>
                        <a:noFill/>
                        <a:ln w="93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  <wps:wsp>
                      <wps:cNvPr id="3" name="Freeform 18"/>
                      <wps:cNvSpPr>
                        <a:spLocks noChangeArrowheads="1"/>
                      </wps:cNvSpPr>
                      <wps:spPr bwMode="auto">
                        <a:xfrm rot="16200000">
                          <a:off x="1701" y="15309"/>
                          <a:ext cx="170" cy="169"/>
                        </a:xfrm>
                        <a:custGeom>
                          <a:avLst/>
                          <a:gdLst>
                            <a:gd name="T0" fmla="*/ 585 w 585"/>
                            <a:gd name="T1" fmla="*/ 0 h 525"/>
                            <a:gd name="T2" fmla="*/ 0 w 585"/>
                            <a:gd name="T3" fmla="*/ 0 h 525"/>
                            <a:gd name="T4" fmla="*/ 0 w 585"/>
                            <a:gd name="T5" fmla="*/ 525 h 5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585" h="525">
                              <a:moveTo>
                                <a:pt x="585" y="0"/>
                              </a:moveTo>
                              <a:lnTo>
                                <a:pt x="0" y="0"/>
                              </a:lnTo>
                              <a:lnTo>
                                <a:pt x="0" y="525"/>
                              </a:lnTo>
                            </a:path>
                          </a:pathLst>
                        </a:custGeom>
                        <a:noFill/>
                        <a:ln w="93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8" o:spid="_x0000_s1026" style="position:absolute;margin-left:0;margin-top:-11.75pt;width:473.4pt;height:8.5pt;z-index:-251656704" coordorigin="1701,15309" coordsize="9468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">
              <v:shape id="Freeform 17" o:spid="_x0000_s1027" style="position:absolute;left:11000;top:15309;width:169;height:170;rotation:180;visibility:visible;mso-wrap-style:none;v-text-anchor:middle" coordsize="585,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jAP8IA&#10;AADaAAAADwAAAGRycy9kb3ducmV2LnhtbESPQWvCQBSE74L/YXlCb2ajhSCpqySCpYeiGIvnR/aZ&#10;BLNvY3Yb03/fFQo9DjPzDbPejqYVA/WusaxgEcUgiEurG64UfJ338xUI55E1tpZJwQ852G6mkzWm&#10;2j74REPhKxEg7FJUUHvfpVK6siaDLrIdcfCutjfog+wrqXt8BLhp5TKOE2mw4bBQY0e7mspb8W0U&#10;fDb2XR/scEmqw/HVU5LfL1mu1MtszN5AeBr9f/iv/aEVLOF5JdwA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yMA/wgAAANoAAAAPAAAAAAAAAAAAAAAAAJgCAABkcnMvZG93&#10;bnJldi54bWxQSwUGAAAAAAQABAD1AAAAhwMAAAAA&#10;" path="m585,l,,,525e" filled="f" strokeweight=".74pt">
                <v:path o:connecttype="custom" o:connectlocs="169,0;0,0;0,170" o:connectangles="0,0,0"/>
              </v:shape>
              <v:shape id="Freeform 18" o:spid="_x0000_s1028" style="position:absolute;left:1701;top:15309;width:170;height:169;rotation:-90;visibility:visible;mso-wrap-style:none;v-text-anchor:middle" coordsize="585,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QPEcYA&#10;AADaAAAADwAAAGRycy9kb3ducmV2LnhtbESPT2vCQBTE74V+h+UJvdWN/SMaXSWIbb2oGAXx9sw+&#10;k7TZtyG71bSf3i0UPA4z8xtmPG1NJc7UuNKygl43AkGcWV1yrmC3fXscgHAeWWNlmRT8kIPp5P5u&#10;jLG2F97QOfW5CBB2MSoovK9jKV1WkEHXtTVx8E62MeiDbHKpG7wEuKnkUxT1pcGSw0KBNc0Kyr7S&#10;b6Ngvu+nx/XH5282XCXL9CU5vJeLV6UeOm0yAuGp9bfwf3uhFTzD35VwA+Tk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dQPEcYAAADaAAAADwAAAAAAAAAAAAAAAACYAgAAZHJz&#10;L2Rvd25yZXYueG1sUEsFBgAAAAAEAAQA9QAAAIsDAAAAAA==&#10;" path="m585,l,,,525e" filled="f" strokeweight=".74pt">
                <v:path o:connecttype="custom" o:connectlocs="170,0;0,0;0,169" o:connectangles="0,0,0"/>
              </v:shape>
            </v:group>
          </w:pict>
        </mc:Fallback>
      </mc:AlternateContent>
    </w:r>
    <w:r w:rsidR="008E0C53">
      <w:rPr>
        <w:sz w:val="16"/>
        <w:szCs w:val="16"/>
        <w:lang w:val="ro-RO"/>
      </w:rPr>
      <w:t>C</w:t>
    </w:r>
    <w:r w:rsidR="002642A4">
      <w:rPr>
        <w:sz w:val="16"/>
        <w:szCs w:val="16"/>
        <w:lang w:val="ro-RO"/>
      </w:rPr>
      <w:t>o</w:t>
    </w:r>
    <w:r w:rsidR="008E0C53">
      <w:rPr>
        <w:sz w:val="16"/>
        <w:szCs w:val="16"/>
        <w:lang w:val="ro-RO"/>
      </w:rPr>
      <w:t xml:space="preserve">d </w:t>
    </w:r>
    <w:r w:rsidR="002642A4">
      <w:rPr>
        <w:sz w:val="16"/>
        <w:szCs w:val="16"/>
        <w:lang w:val="ro-RO"/>
      </w:rPr>
      <w:t>IBANMD12PR002251166792001498</w:t>
    </w:r>
    <w:r w:rsidR="008E0C53">
      <w:rPr>
        <w:sz w:val="16"/>
        <w:szCs w:val="16"/>
        <w:lang w:val="ro-RO"/>
      </w:rPr>
      <w:t xml:space="preserve">, </w:t>
    </w:r>
    <w:r w:rsidR="00E93D32">
      <w:rPr>
        <w:sz w:val="16"/>
        <w:szCs w:val="16"/>
        <w:lang w:val="ro-RO"/>
      </w:rPr>
      <w:t>B</w:t>
    </w:r>
    <w:r w:rsidR="008E0C53">
      <w:rPr>
        <w:sz w:val="16"/>
        <w:szCs w:val="16"/>
        <w:lang w:val="ro-RO"/>
      </w:rPr>
      <w:t>C „</w:t>
    </w:r>
    <w:r w:rsidR="00E93D32">
      <w:rPr>
        <w:sz w:val="16"/>
        <w:szCs w:val="16"/>
        <w:lang w:val="ro-RO"/>
      </w:rPr>
      <w:t>ProCreditBank</w:t>
    </w:r>
    <w:r w:rsidR="008E0C53">
      <w:rPr>
        <w:sz w:val="16"/>
        <w:szCs w:val="16"/>
        <w:lang w:val="ro-RO"/>
      </w:rPr>
      <w:t xml:space="preserve">”, CF 1002600015876, Cod TVA 0600920, capitalul social </w:t>
    </w:r>
    <w:r w:rsidR="00E93D32">
      <w:rPr>
        <w:sz w:val="16"/>
        <w:szCs w:val="16"/>
        <w:lang w:val="ro-RO"/>
      </w:rPr>
      <w:t>611915200</w:t>
    </w:r>
    <w:r w:rsidR="008E0C53">
      <w:rPr>
        <w:sz w:val="16"/>
        <w:szCs w:val="16"/>
        <w:lang w:val="ro-RO"/>
      </w:rPr>
      <w:t xml:space="preserve"> lei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7C2" w:rsidRDefault="007237C2">
      <w:r>
        <w:separator/>
      </w:r>
    </w:p>
  </w:footnote>
  <w:footnote w:type="continuationSeparator" w:id="0">
    <w:p w:rsidR="007237C2" w:rsidRDefault="007237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C53" w:rsidRDefault="008E0C53">
    <w:pPr>
      <w:pStyle w:val="Header"/>
      <w:jc w:val="right"/>
      <w:rPr>
        <w:sz w:val="16"/>
        <w:szCs w:val="16"/>
        <w:lang w:val="ro-RO"/>
      </w:rPr>
    </w:pPr>
    <w:r>
      <w:rPr>
        <w:sz w:val="16"/>
        <w:szCs w:val="16"/>
        <w:lang w:val="ro-RO"/>
      </w:rPr>
      <w:t>03399698</w:t>
    </w:r>
  </w:p>
  <w:p w:rsidR="008E0C53" w:rsidRPr="00191EE0" w:rsidRDefault="006119E2" w:rsidP="00191EE0">
    <w:pPr>
      <w:spacing w:before="240"/>
      <w:ind w:left="1843"/>
      <w:rPr>
        <w:lang w:val="en-GB"/>
      </w:rPr>
    </w:pPr>
    <w:r>
      <w:rPr>
        <w:noProof/>
        <w:spacing w:val="8"/>
        <w:sz w:val="16"/>
        <w:szCs w:val="16"/>
        <w:lang w:val="en-US" w:eastAsia="en-US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285115</wp:posOffset>
          </wp:positionV>
          <wp:extent cx="1080135" cy="1080135"/>
          <wp:effectExtent l="19050" t="0" r="5715" b="0"/>
          <wp:wrapNone/>
          <wp:docPr id="31" name="Рисунок 6" descr="Stema ac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Stema ac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135" cy="10801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E0C53" w:rsidRPr="00191EE0">
      <w:rPr>
        <w:b/>
        <w:spacing w:val="8"/>
        <w:sz w:val="26"/>
        <w:szCs w:val="26"/>
        <w:lang w:val="ro-RO"/>
      </w:rPr>
      <w:t>SOCIETATEA PE ACŢIUNI „APĂ-CANAL CHIŞINĂU”</w:t>
    </w:r>
    <w:r w:rsidR="008E0C53">
      <w:rPr>
        <w:b/>
        <w:sz w:val="26"/>
        <w:szCs w:val="26"/>
        <w:lang w:val="ro-RO"/>
      </w:rPr>
      <w:br/>
    </w:r>
    <w:r w:rsidR="008E0C53" w:rsidRPr="00191EE0">
      <w:rPr>
        <w:b/>
        <w:spacing w:val="8"/>
        <w:sz w:val="22"/>
        <w:szCs w:val="22"/>
        <w:lang w:val="ro-RO"/>
      </w:rPr>
      <w:t>str. Albişoara nr. 38, MD 2005, mun. Chişinău, Republica Moldova</w:t>
    </w:r>
    <w:r w:rsidR="008E0C53">
      <w:rPr>
        <w:b/>
        <w:sz w:val="22"/>
        <w:szCs w:val="22"/>
        <w:lang w:val="ro-RO"/>
      </w:rPr>
      <w:br/>
    </w:r>
    <w:r w:rsidR="008E0C53" w:rsidRPr="00191EE0">
      <w:rPr>
        <w:b/>
        <w:spacing w:val="-4"/>
        <w:sz w:val="20"/>
        <w:lang w:val="ro-RO"/>
      </w:rPr>
      <w:t xml:space="preserve">tel. </w:t>
    </w:r>
    <w:r w:rsidR="00191EE0" w:rsidRPr="00191EE0">
      <w:rPr>
        <w:b/>
        <w:spacing w:val="-4"/>
        <w:sz w:val="20"/>
        <w:lang w:val="ro-RO"/>
      </w:rPr>
      <w:t xml:space="preserve">022 </w:t>
    </w:r>
    <w:r w:rsidR="008E0C53" w:rsidRPr="00191EE0">
      <w:rPr>
        <w:b/>
        <w:spacing w:val="-4"/>
        <w:sz w:val="20"/>
        <w:lang w:val="ro-RO"/>
      </w:rPr>
      <w:t xml:space="preserve">25-69-01, tel/fax: </w:t>
    </w:r>
    <w:r w:rsidR="00191EE0" w:rsidRPr="00191EE0">
      <w:rPr>
        <w:b/>
        <w:spacing w:val="-4"/>
        <w:sz w:val="20"/>
        <w:lang w:val="ro-RO"/>
      </w:rPr>
      <w:t xml:space="preserve">022 </w:t>
    </w:r>
    <w:r w:rsidR="008E0C53" w:rsidRPr="00191EE0">
      <w:rPr>
        <w:b/>
        <w:spacing w:val="-4"/>
        <w:sz w:val="20"/>
        <w:lang w:val="ro-RO"/>
      </w:rPr>
      <w:t xml:space="preserve">22-23-49, e-mail: </w:t>
    </w:r>
    <w:hyperlink r:id="rId2" w:history="1">
      <w:r w:rsidR="00E93D32" w:rsidRPr="00BB7FAB">
        <w:rPr>
          <w:rStyle w:val="Hyperlink"/>
          <w:spacing w:val="-4"/>
          <w:lang w:val="en-GB"/>
        </w:rPr>
        <w:t>acc@acc.md</w:t>
      </w:r>
    </w:hyperlink>
    <w:r w:rsidR="008E0C53" w:rsidRPr="00191EE0">
      <w:rPr>
        <w:b/>
        <w:spacing w:val="-4"/>
        <w:sz w:val="20"/>
        <w:lang w:val="ro-RO"/>
      </w:rPr>
      <w:t xml:space="preserve">, web: </w:t>
    </w:r>
    <w:hyperlink r:id="rId3" w:history="1">
      <w:r w:rsidR="008E0C53" w:rsidRPr="00191EE0">
        <w:rPr>
          <w:rStyle w:val="Hyperlink"/>
          <w:spacing w:val="-4"/>
          <w:lang w:val="en-GB"/>
        </w:rPr>
        <w:t>www.acc.md</w:t>
      </w:r>
    </w:hyperlink>
  </w:p>
  <w:tbl>
    <w:tblPr>
      <w:tblW w:w="0" w:type="auto"/>
      <w:tblInd w:w="1985" w:type="dxa"/>
      <w:tblLayout w:type="fixed"/>
      <w:tblLook w:val="0000" w:firstRow="0" w:lastRow="0" w:firstColumn="0" w:lastColumn="0" w:noHBand="0" w:noVBand="0"/>
    </w:tblPr>
    <w:tblGrid>
      <w:gridCol w:w="1593"/>
      <w:gridCol w:w="1304"/>
      <w:gridCol w:w="1304"/>
      <w:gridCol w:w="1304"/>
      <w:gridCol w:w="1304"/>
    </w:tblGrid>
    <w:tr w:rsidR="00E509F1" w:rsidTr="00C744BC">
      <w:trPr>
        <w:trHeight w:val="1134"/>
      </w:trPr>
      <w:tc>
        <w:tcPr>
          <w:tcW w:w="1593" w:type="dxa"/>
          <w:shd w:val="clear" w:color="auto" w:fill="auto"/>
          <w:vAlign w:val="center"/>
        </w:tcPr>
        <w:p w:rsidR="00E509F1" w:rsidRDefault="00E509F1" w:rsidP="00FD0AB7">
          <w:pPr>
            <w:pStyle w:val="Header"/>
            <w:snapToGrid w:val="0"/>
            <w:spacing w:before="80"/>
            <w:jc w:val="center"/>
            <w:rPr>
              <w:b/>
              <w:lang w:val="en-GB"/>
            </w:rPr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511810" cy="482600"/>
                <wp:effectExtent l="19050" t="19050" r="21590" b="12700"/>
                <wp:docPr id="3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4">
                          <a:lum bright="-24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1810" cy="48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04" w:type="dxa"/>
          <w:shd w:val="clear" w:color="auto" w:fill="auto"/>
          <w:vAlign w:val="center"/>
        </w:tcPr>
        <w:p w:rsidR="00E509F1" w:rsidRDefault="00E509F1" w:rsidP="00FD0AB7">
          <w:pPr>
            <w:pStyle w:val="Header"/>
            <w:snapToGrid w:val="0"/>
            <w:jc w:val="center"/>
            <w:rPr>
              <w:lang w:val="en-GB"/>
            </w:rPr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665480" cy="592455"/>
                <wp:effectExtent l="19050" t="0" r="1270" b="0"/>
                <wp:docPr id="33" name="Рисунок 67" descr="stema_ISO90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7" descr="stema_ISO90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5480" cy="5924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04" w:type="dxa"/>
          <w:shd w:val="clear" w:color="auto" w:fill="auto"/>
          <w:vAlign w:val="center"/>
        </w:tcPr>
        <w:p w:rsidR="00E509F1" w:rsidRDefault="00E509F1" w:rsidP="00FD0AB7">
          <w:pPr>
            <w:pStyle w:val="Header"/>
            <w:snapToGrid w:val="0"/>
            <w:jc w:val="center"/>
            <w:rPr>
              <w:lang w:val="en-GB"/>
            </w:rPr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673100" cy="592455"/>
                <wp:effectExtent l="19050" t="0" r="0" b="0"/>
                <wp:docPr id="34" name="Рисунок 68" descr="stema_ISO140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8" descr="stema_ISO140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3100" cy="5924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04" w:type="dxa"/>
          <w:shd w:val="clear" w:color="auto" w:fill="auto"/>
          <w:vAlign w:val="center"/>
        </w:tcPr>
        <w:p w:rsidR="00E509F1" w:rsidRDefault="00E509F1" w:rsidP="00FD0AB7">
          <w:pPr>
            <w:pStyle w:val="Header"/>
            <w:snapToGrid w:val="0"/>
            <w:jc w:val="center"/>
            <w:rPr>
              <w:lang w:val="en-GB"/>
            </w:rPr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673100" cy="592455"/>
                <wp:effectExtent l="19050" t="0" r="0" b="0"/>
                <wp:docPr id="35" name="Рисунок 69" descr="stema_ISO90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9" descr="stema_ISO90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3100" cy="5924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04" w:type="dxa"/>
          <w:vAlign w:val="center"/>
        </w:tcPr>
        <w:p w:rsidR="00E509F1" w:rsidRPr="00526AAC" w:rsidRDefault="00E509F1" w:rsidP="00FD0AB7">
          <w:pPr>
            <w:pStyle w:val="Header"/>
            <w:snapToGrid w:val="0"/>
            <w:jc w:val="center"/>
            <w:rPr>
              <w:lang w:val="en-GB"/>
            </w:rPr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673100" cy="592455"/>
                <wp:effectExtent l="19050" t="0" r="0" b="0"/>
                <wp:docPr id="36" name="Рисунок 70" descr="stema_ISO90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0" descr="stema_ISO90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3100" cy="5924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509F1" w:rsidTr="00C744BC">
      <w:tc>
        <w:tcPr>
          <w:tcW w:w="1593" w:type="dxa"/>
          <w:shd w:val="clear" w:color="auto" w:fill="auto"/>
          <w:tcMar>
            <w:left w:w="28" w:type="dxa"/>
            <w:right w:w="28" w:type="dxa"/>
          </w:tcMar>
        </w:tcPr>
        <w:p w:rsidR="00E509F1" w:rsidRPr="00331C2C" w:rsidRDefault="00E509F1" w:rsidP="00331C2C">
          <w:pPr>
            <w:pStyle w:val="Header"/>
            <w:snapToGrid w:val="0"/>
            <w:jc w:val="center"/>
            <w:rPr>
              <w:b/>
              <w:sz w:val="14"/>
              <w:szCs w:val="14"/>
              <w:lang w:val="ro-RO"/>
            </w:rPr>
          </w:pPr>
          <w:r w:rsidRPr="00331C2C">
            <w:rPr>
              <w:b/>
              <w:sz w:val="14"/>
              <w:szCs w:val="14"/>
              <w:lang w:val="en-US"/>
            </w:rPr>
            <w:t>Titular</w:t>
          </w:r>
          <w:r w:rsidRPr="00331C2C">
            <w:rPr>
              <w:b/>
              <w:sz w:val="14"/>
              <w:szCs w:val="14"/>
              <w:lang w:val="ro-RO"/>
            </w:rPr>
            <w:t>ă a Ordinului</w:t>
          </w:r>
          <w:r w:rsidRPr="00331C2C">
            <w:rPr>
              <w:b/>
              <w:sz w:val="14"/>
              <w:szCs w:val="14"/>
              <w:lang w:val="ro-RO"/>
            </w:rPr>
            <w:br/>
          </w:r>
          <w:r>
            <w:rPr>
              <w:b/>
              <w:sz w:val="14"/>
              <w:szCs w:val="14"/>
              <w:lang w:val="ro-RO"/>
            </w:rPr>
            <w:t>„</w:t>
          </w:r>
          <w:r w:rsidRPr="00331C2C">
            <w:rPr>
              <w:b/>
              <w:sz w:val="14"/>
              <w:szCs w:val="14"/>
              <w:lang w:val="ro-RO"/>
            </w:rPr>
            <w:t>Gloria Muncii</w:t>
          </w:r>
          <w:r>
            <w:rPr>
              <w:b/>
              <w:sz w:val="14"/>
              <w:szCs w:val="14"/>
              <w:lang w:val="ro-RO"/>
            </w:rPr>
            <w:t>”</w:t>
          </w:r>
          <w:r w:rsidRPr="00331C2C">
            <w:rPr>
              <w:b/>
              <w:sz w:val="14"/>
              <w:szCs w:val="14"/>
              <w:lang w:val="ro-RO"/>
            </w:rPr>
            <w:t xml:space="preserve"> 12.12.2012</w:t>
          </w:r>
        </w:p>
      </w:tc>
      <w:tc>
        <w:tcPr>
          <w:tcW w:w="1304" w:type="dxa"/>
          <w:shd w:val="clear" w:color="auto" w:fill="auto"/>
          <w:tcMar>
            <w:left w:w="28" w:type="dxa"/>
            <w:right w:w="28" w:type="dxa"/>
          </w:tcMar>
        </w:tcPr>
        <w:p w:rsidR="00E509F1" w:rsidRPr="00331C2C" w:rsidRDefault="00E509F1">
          <w:pPr>
            <w:snapToGrid w:val="0"/>
            <w:jc w:val="center"/>
            <w:rPr>
              <w:b/>
              <w:sz w:val="14"/>
              <w:szCs w:val="14"/>
              <w:lang w:val="en-US"/>
            </w:rPr>
          </w:pPr>
          <w:r w:rsidRPr="00331C2C">
            <w:rPr>
              <w:b/>
              <w:sz w:val="14"/>
              <w:szCs w:val="14"/>
              <w:lang w:val="en-US"/>
            </w:rPr>
            <w:t>Certificat Nr.085C</w:t>
          </w:r>
          <w:r w:rsidRPr="00331C2C">
            <w:rPr>
              <w:b/>
              <w:sz w:val="14"/>
              <w:szCs w:val="14"/>
              <w:lang w:val="en-US"/>
            </w:rPr>
            <w:br/>
            <w:t>ISO 9001</w:t>
          </w:r>
        </w:p>
      </w:tc>
      <w:tc>
        <w:tcPr>
          <w:tcW w:w="1304" w:type="dxa"/>
          <w:shd w:val="clear" w:color="auto" w:fill="auto"/>
          <w:tcMar>
            <w:left w:w="28" w:type="dxa"/>
            <w:right w:w="28" w:type="dxa"/>
          </w:tcMar>
        </w:tcPr>
        <w:p w:rsidR="00E509F1" w:rsidRPr="00331C2C" w:rsidRDefault="00E509F1">
          <w:pPr>
            <w:snapToGrid w:val="0"/>
            <w:jc w:val="center"/>
            <w:rPr>
              <w:b/>
              <w:sz w:val="14"/>
              <w:szCs w:val="14"/>
              <w:lang w:val="en-US"/>
            </w:rPr>
          </w:pPr>
          <w:r w:rsidRPr="00331C2C">
            <w:rPr>
              <w:b/>
              <w:sz w:val="14"/>
              <w:szCs w:val="14"/>
              <w:lang w:val="en-US"/>
            </w:rPr>
            <w:t>Certificat Nr.027M</w:t>
          </w:r>
          <w:r w:rsidRPr="00331C2C">
            <w:rPr>
              <w:b/>
              <w:sz w:val="14"/>
              <w:szCs w:val="14"/>
              <w:lang w:val="en-US"/>
            </w:rPr>
            <w:br/>
            <w:t>ISO 14001</w:t>
          </w:r>
        </w:p>
      </w:tc>
      <w:tc>
        <w:tcPr>
          <w:tcW w:w="1304" w:type="dxa"/>
          <w:shd w:val="clear" w:color="auto" w:fill="auto"/>
          <w:tcMar>
            <w:left w:w="28" w:type="dxa"/>
            <w:right w:w="28" w:type="dxa"/>
          </w:tcMar>
        </w:tcPr>
        <w:p w:rsidR="00E509F1" w:rsidRPr="00331C2C" w:rsidRDefault="00E509F1">
          <w:pPr>
            <w:snapToGrid w:val="0"/>
            <w:jc w:val="center"/>
            <w:rPr>
              <w:b/>
              <w:sz w:val="14"/>
              <w:szCs w:val="14"/>
              <w:lang w:val="en-US"/>
            </w:rPr>
          </w:pPr>
          <w:r w:rsidRPr="00331C2C">
            <w:rPr>
              <w:b/>
              <w:sz w:val="14"/>
              <w:szCs w:val="14"/>
              <w:lang w:val="en-US"/>
            </w:rPr>
            <w:t>Certificat Nr.015HS</w:t>
          </w:r>
          <w:r w:rsidRPr="00331C2C">
            <w:rPr>
              <w:b/>
              <w:sz w:val="14"/>
              <w:szCs w:val="14"/>
              <w:lang w:val="en-US"/>
            </w:rPr>
            <w:br/>
            <w:t>OHSAS 18001</w:t>
          </w:r>
        </w:p>
      </w:tc>
      <w:tc>
        <w:tcPr>
          <w:tcW w:w="1304" w:type="dxa"/>
          <w:tcMar>
            <w:left w:w="28" w:type="dxa"/>
            <w:right w:w="28" w:type="dxa"/>
          </w:tcMar>
        </w:tcPr>
        <w:p w:rsidR="00E509F1" w:rsidRPr="00331C2C" w:rsidRDefault="00E509F1" w:rsidP="00200DA4">
          <w:pPr>
            <w:snapToGrid w:val="0"/>
            <w:jc w:val="center"/>
            <w:rPr>
              <w:b/>
              <w:sz w:val="14"/>
              <w:szCs w:val="14"/>
              <w:lang w:val="en-US"/>
            </w:rPr>
          </w:pPr>
          <w:r>
            <w:rPr>
              <w:b/>
              <w:sz w:val="14"/>
              <w:szCs w:val="14"/>
              <w:lang w:val="en-US"/>
            </w:rPr>
            <w:t>Certificat Nr.002En</w:t>
          </w:r>
          <w:r>
            <w:rPr>
              <w:b/>
              <w:sz w:val="14"/>
              <w:szCs w:val="14"/>
              <w:lang w:val="en-US"/>
            </w:rPr>
            <w:br/>
            <w:t>ISO 50001</w:t>
          </w:r>
        </w:p>
      </w:tc>
    </w:tr>
  </w:tbl>
  <w:p w:rsidR="008E0C53" w:rsidRPr="00BF3B1E" w:rsidRDefault="008E0C53" w:rsidP="00E509F1">
    <w:pPr>
      <w:pStyle w:val="Header"/>
      <w:tabs>
        <w:tab w:val="clear" w:pos="4153"/>
        <w:tab w:val="clear" w:pos="8306"/>
        <w:tab w:val="left" w:leader="underscore" w:pos="2127"/>
        <w:tab w:val="left" w:leader="underscore" w:pos="4395"/>
      </w:tabs>
      <w:rPr>
        <w:sz w:val="24"/>
        <w:lang w:val="ro-R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1570" w:hanging="360"/>
      </w:pPr>
      <w:rPr>
        <w:rFonts w:ascii="Wingdings" w:hAnsi="Wingdings" w:cs="Times New Roman"/>
      </w:rPr>
    </w:lvl>
  </w:abstractNum>
  <w:abstractNum w:abstractNumId="3">
    <w:nsid w:val="0000000B"/>
    <w:multiLevelType w:val="singleLevel"/>
    <w:tmpl w:val="0000000B"/>
    <w:name w:val="WW8Num11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color w:val="17365D"/>
        <w:lang w:val="ro-RO"/>
      </w:rPr>
    </w:lvl>
  </w:abstractNum>
  <w:abstractNum w:abstractNumId="4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Times New Roman"/>
        <w:b/>
        <w:color w:val="17365D"/>
        <w:lang w:val="ro-RO"/>
      </w:rPr>
    </w:lvl>
  </w:abstractNum>
  <w:abstractNum w:abstractNumId="5">
    <w:nsid w:val="006A1137"/>
    <w:multiLevelType w:val="hybridMultilevel"/>
    <w:tmpl w:val="736EB41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3A792A"/>
    <w:multiLevelType w:val="hybridMultilevel"/>
    <w:tmpl w:val="928EF798"/>
    <w:lvl w:ilvl="0" w:tplc="41329488">
      <w:start w:val="2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64F0682"/>
    <w:multiLevelType w:val="hybridMultilevel"/>
    <w:tmpl w:val="B792F47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770C5C7B"/>
    <w:multiLevelType w:val="hybridMultilevel"/>
    <w:tmpl w:val="4B021A80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AA5A7A"/>
    <w:multiLevelType w:val="multilevel"/>
    <w:tmpl w:val="A1BE8DF6"/>
    <w:lvl w:ilvl="0">
      <w:start w:val="1"/>
      <w:numFmt w:val="decimal"/>
      <w:suff w:val="space"/>
      <w:lvlText w:val="SECŢIUNEA %1."/>
      <w:lvlJc w:val="left"/>
      <w:pPr>
        <w:ind w:left="425" w:hanging="425"/>
      </w:pPr>
      <w:rPr>
        <w:rFonts w:hint="default"/>
        <w:b/>
        <w:i w:val="0"/>
        <w:color w:val="943634" w:themeColor="accent2" w:themeShade="BF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850" w:hanging="425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9"/>
  </w:num>
  <w:num w:numId="6">
    <w:abstractNumId w:val="5"/>
  </w:num>
  <w:num w:numId="7">
    <w:abstractNumId w:val="8"/>
  </w:num>
  <w:num w:numId="8">
    <w:abstractNumId w:val="3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A9D"/>
    <w:rsid w:val="00003327"/>
    <w:rsid w:val="0000412D"/>
    <w:rsid w:val="00023DE3"/>
    <w:rsid w:val="000409F5"/>
    <w:rsid w:val="00047BCA"/>
    <w:rsid w:val="00092A86"/>
    <w:rsid w:val="000B1DC4"/>
    <w:rsid w:val="000D7458"/>
    <w:rsid w:val="00103C84"/>
    <w:rsid w:val="001159A9"/>
    <w:rsid w:val="00133A71"/>
    <w:rsid w:val="0014632F"/>
    <w:rsid w:val="001822AB"/>
    <w:rsid w:val="00191EE0"/>
    <w:rsid w:val="001A1089"/>
    <w:rsid w:val="001A3604"/>
    <w:rsid w:val="001A6DBD"/>
    <w:rsid w:val="001C4F7D"/>
    <w:rsid w:val="001D1080"/>
    <w:rsid w:val="001F3BCA"/>
    <w:rsid w:val="001F5341"/>
    <w:rsid w:val="00200DA4"/>
    <w:rsid w:val="00232F40"/>
    <w:rsid w:val="00250776"/>
    <w:rsid w:val="002642A4"/>
    <w:rsid w:val="00281939"/>
    <w:rsid w:val="00283207"/>
    <w:rsid w:val="002D0523"/>
    <w:rsid w:val="003028C8"/>
    <w:rsid w:val="00330630"/>
    <w:rsid w:val="00331C2C"/>
    <w:rsid w:val="00345435"/>
    <w:rsid w:val="003777E0"/>
    <w:rsid w:val="003A7898"/>
    <w:rsid w:val="003D53C7"/>
    <w:rsid w:val="0041461B"/>
    <w:rsid w:val="004204A1"/>
    <w:rsid w:val="00440987"/>
    <w:rsid w:val="00443D32"/>
    <w:rsid w:val="00457040"/>
    <w:rsid w:val="00461541"/>
    <w:rsid w:val="0048420A"/>
    <w:rsid w:val="004848A7"/>
    <w:rsid w:val="00485907"/>
    <w:rsid w:val="0049000B"/>
    <w:rsid w:val="00494529"/>
    <w:rsid w:val="004B3B9D"/>
    <w:rsid w:val="004F1369"/>
    <w:rsid w:val="004F6C80"/>
    <w:rsid w:val="00526AAC"/>
    <w:rsid w:val="005348D6"/>
    <w:rsid w:val="00540054"/>
    <w:rsid w:val="005510D7"/>
    <w:rsid w:val="00571BA1"/>
    <w:rsid w:val="00572996"/>
    <w:rsid w:val="00572C6B"/>
    <w:rsid w:val="00581C5C"/>
    <w:rsid w:val="00592379"/>
    <w:rsid w:val="005B68D9"/>
    <w:rsid w:val="005D0EC6"/>
    <w:rsid w:val="005F6D43"/>
    <w:rsid w:val="006119E2"/>
    <w:rsid w:val="006312AA"/>
    <w:rsid w:val="00636F89"/>
    <w:rsid w:val="006463FB"/>
    <w:rsid w:val="00685003"/>
    <w:rsid w:val="006A0303"/>
    <w:rsid w:val="006A7731"/>
    <w:rsid w:val="006D2544"/>
    <w:rsid w:val="006E0104"/>
    <w:rsid w:val="006E2233"/>
    <w:rsid w:val="006F1AA6"/>
    <w:rsid w:val="006F2E16"/>
    <w:rsid w:val="007237C2"/>
    <w:rsid w:val="00724080"/>
    <w:rsid w:val="00726AE9"/>
    <w:rsid w:val="00740A09"/>
    <w:rsid w:val="00750124"/>
    <w:rsid w:val="00760793"/>
    <w:rsid w:val="00760C62"/>
    <w:rsid w:val="007624EB"/>
    <w:rsid w:val="007731D3"/>
    <w:rsid w:val="00774E60"/>
    <w:rsid w:val="007A70B3"/>
    <w:rsid w:val="007C4149"/>
    <w:rsid w:val="007D1A0B"/>
    <w:rsid w:val="00802749"/>
    <w:rsid w:val="00823A4E"/>
    <w:rsid w:val="00827913"/>
    <w:rsid w:val="00843F11"/>
    <w:rsid w:val="008513B9"/>
    <w:rsid w:val="008A12BD"/>
    <w:rsid w:val="008D10A5"/>
    <w:rsid w:val="008D2146"/>
    <w:rsid w:val="008E0C53"/>
    <w:rsid w:val="008F7DBC"/>
    <w:rsid w:val="00904825"/>
    <w:rsid w:val="0092332C"/>
    <w:rsid w:val="009306DC"/>
    <w:rsid w:val="00947B47"/>
    <w:rsid w:val="00957050"/>
    <w:rsid w:val="0097299F"/>
    <w:rsid w:val="009823C4"/>
    <w:rsid w:val="0098386D"/>
    <w:rsid w:val="00992259"/>
    <w:rsid w:val="00993F19"/>
    <w:rsid w:val="009C7E7E"/>
    <w:rsid w:val="009E49DF"/>
    <w:rsid w:val="009F53DA"/>
    <w:rsid w:val="00A04522"/>
    <w:rsid w:val="00A63A78"/>
    <w:rsid w:val="00A73830"/>
    <w:rsid w:val="00AA18A4"/>
    <w:rsid w:val="00AC49B5"/>
    <w:rsid w:val="00AD24A2"/>
    <w:rsid w:val="00AD3009"/>
    <w:rsid w:val="00AD4027"/>
    <w:rsid w:val="00AD7BE6"/>
    <w:rsid w:val="00AE2E14"/>
    <w:rsid w:val="00AE6B56"/>
    <w:rsid w:val="00B3649B"/>
    <w:rsid w:val="00B42B52"/>
    <w:rsid w:val="00B46C96"/>
    <w:rsid w:val="00B563AA"/>
    <w:rsid w:val="00B70A82"/>
    <w:rsid w:val="00B71552"/>
    <w:rsid w:val="00B82523"/>
    <w:rsid w:val="00B86B47"/>
    <w:rsid w:val="00B96B6B"/>
    <w:rsid w:val="00BA478D"/>
    <w:rsid w:val="00BC02FF"/>
    <w:rsid w:val="00BE19B5"/>
    <w:rsid w:val="00BF3B1E"/>
    <w:rsid w:val="00C15C23"/>
    <w:rsid w:val="00C20B62"/>
    <w:rsid w:val="00C24652"/>
    <w:rsid w:val="00C2567A"/>
    <w:rsid w:val="00C25B5B"/>
    <w:rsid w:val="00C6247C"/>
    <w:rsid w:val="00C72493"/>
    <w:rsid w:val="00C744BC"/>
    <w:rsid w:val="00CA38A1"/>
    <w:rsid w:val="00CB1637"/>
    <w:rsid w:val="00CB2C69"/>
    <w:rsid w:val="00D352F6"/>
    <w:rsid w:val="00D569D4"/>
    <w:rsid w:val="00D95E7A"/>
    <w:rsid w:val="00DA69D6"/>
    <w:rsid w:val="00DD756D"/>
    <w:rsid w:val="00DE4FBE"/>
    <w:rsid w:val="00DE622A"/>
    <w:rsid w:val="00E06F1B"/>
    <w:rsid w:val="00E11CDD"/>
    <w:rsid w:val="00E21191"/>
    <w:rsid w:val="00E37732"/>
    <w:rsid w:val="00E509F1"/>
    <w:rsid w:val="00E60BA6"/>
    <w:rsid w:val="00E77FCE"/>
    <w:rsid w:val="00E93D32"/>
    <w:rsid w:val="00EA606A"/>
    <w:rsid w:val="00EB65B7"/>
    <w:rsid w:val="00ED16BE"/>
    <w:rsid w:val="00ED1A9D"/>
    <w:rsid w:val="00EE6DF4"/>
    <w:rsid w:val="00F050A2"/>
    <w:rsid w:val="00F417DA"/>
    <w:rsid w:val="00F4232F"/>
    <w:rsid w:val="00F42507"/>
    <w:rsid w:val="00F47619"/>
    <w:rsid w:val="00F97981"/>
    <w:rsid w:val="00FA150B"/>
    <w:rsid w:val="00FB39E5"/>
    <w:rsid w:val="00FD0AB7"/>
    <w:rsid w:val="00FF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B1E"/>
    <w:pPr>
      <w:widowControl w:val="0"/>
      <w:suppressAutoHyphens/>
      <w:autoSpaceDE w:val="0"/>
    </w:pPr>
    <w:rPr>
      <w:rFonts w:cs="Calibri"/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E21191"/>
    <w:pPr>
      <w:keepNext/>
      <w:numPr>
        <w:numId w:val="1"/>
      </w:numPr>
      <w:outlineLvl w:val="0"/>
    </w:pPr>
    <w:rPr>
      <w:b/>
      <w:lang w:val="ro-RO"/>
    </w:rPr>
  </w:style>
  <w:style w:type="paragraph" w:styleId="Heading2">
    <w:name w:val="heading 2"/>
    <w:basedOn w:val="Normal"/>
    <w:next w:val="Normal"/>
    <w:qFormat/>
    <w:rsid w:val="00E21191"/>
    <w:pPr>
      <w:keepNext/>
      <w:numPr>
        <w:ilvl w:val="1"/>
        <w:numId w:val="1"/>
      </w:numPr>
      <w:ind w:left="0" w:firstLine="567"/>
      <w:outlineLvl w:val="1"/>
    </w:pPr>
    <w:rPr>
      <w:b/>
      <w:lang w:val="ro-RO"/>
    </w:rPr>
  </w:style>
  <w:style w:type="paragraph" w:styleId="Heading3">
    <w:name w:val="heading 3"/>
    <w:basedOn w:val="Normal"/>
    <w:next w:val="Normal"/>
    <w:qFormat/>
    <w:rsid w:val="00E21191"/>
    <w:pPr>
      <w:keepNext/>
      <w:numPr>
        <w:ilvl w:val="2"/>
        <w:numId w:val="1"/>
      </w:numPr>
      <w:ind w:left="5245" w:right="565" w:firstLine="0"/>
      <w:outlineLvl w:val="2"/>
    </w:pPr>
    <w:rPr>
      <w:sz w:val="26"/>
      <w:lang w:val="en-US"/>
    </w:rPr>
  </w:style>
  <w:style w:type="paragraph" w:styleId="Heading4">
    <w:name w:val="heading 4"/>
    <w:basedOn w:val="Normal"/>
    <w:next w:val="Normal"/>
    <w:qFormat/>
    <w:rsid w:val="00E21191"/>
    <w:pPr>
      <w:keepNext/>
      <w:numPr>
        <w:ilvl w:val="3"/>
        <w:numId w:val="1"/>
      </w:numPr>
      <w:ind w:left="5245" w:right="565" w:firstLine="0"/>
      <w:outlineLvl w:val="3"/>
    </w:pPr>
    <w:rPr>
      <w:b/>
      <w:lang w:val="en-US"/>
    </w:rPr>
  </w:style>
  <w:style w:type="paragraph" w:styleId="Heading5">
    <w:name w:val="heading 5"/>
    <w:basedOn w:val="Normal"/>
    <w:next w:val="Normal"/>
    <w:qFormat/>
    <w:rsid w:val="00E21191"/>
    <w:pPr>
      <w:keepNext/>
      <w:numPr>
        <w:ilvl w:val="4"/>
        <w:numId w:val="1"/>
      </w:numPr>
      <w:ind w:left="5103" w:firstLine="0"/>
      <w:outlineLvl w:val="4"/>
    </w:pPr>
    <w:rPr>
      <w:b/>
      <w:lang w:val="ro-RO"/>
    </w:rPr>
  </w:style>
  <w:style w:type="paragraph" w:styleId="Heading6">
    <w:name w:val="heading 6"/>
    <w:basedOn w:val="Normal"/>
    <w:next w:val="Normal"/>
    <w:qFormat/>
    <w:rsid w:val="00E21191"/>
    <w:pPr>
      <w:keepNext/>
      <w:numPr>
        <w:ilvl w:val="5"/>
        <w:numId w:val="1"/>
      </w:numPr>
      <w:ind w:left="-142" w:firstLine="0"/>
      <w:jc w:val="center"/>
      <w:outlineLvl w:val="5"/>
    </w:pPr>
    <w:rPr>
      <w:i/>
      <w:lang w:val="ro-RO"/>
    </w:rPr>
  </w:style>
  <w:style w:type="paragraph" w:styleId="Heading7">
    <w:name w:val="heading 7"/>
    <w:basedOn w:val="Normal"/>
    <w:next w:val="Normal"/>
    <w:qFormat/>
    <w:rsid w:val="00E21191"/>
    <w:pPr>
      <w:keepNext/>
      <w:numPr>
        <w:ilvl w:val="6"/>
        <w:numId w:val="1"/>
      </w:numPr>
      <w:jc w:val="both"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E21191"/>
    <w:pPr>
      <w:keepNext/>
      <w:numPr>
        <w:ilvl w:val="7"/>
        <w:numId w:val="1"/>
      </w:numPr>
      <w:ind w:left="-142" w:firstLine="0"/>
      <w:jc w:val="both"/>
      <w:outlineLvl w:val="7"/>
    </w:pPr>
    <w:rPr>
      <w:b/>
      <w:lang w:val="ro-RO"/>
    </w:rPr>
  </w:style>
  <w:style w:type="paragraph" w:styleId="Heading9">
    <w:name w:val="heading 9"/>
    <w:basedOn w:val="Normal"/>
    <w:next w:val="Normal"/>
    <w:qFormat/>
    <w:rsid w:val="00E21191"/>
    <w:pPr>
      <w:keepNext/>
      <w:numPr>
        <w:ilvl w:val="8"/>
        <w:numId w:val="1"/>
      </w:numPr>
      <w:ind w:left="-142" w:firstLine="0"/>
      <w:jc w:val="center"/>
      <w:outlineLvl w:val="8"/>
    </w:pPr>
    <w:rPr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-DefaultParagraphFont">
    <w:name w:val="WW-Default Paragraph Font"/>
    <w:rsid w:val="00E21191"/>
  </w:style>
  <w:style w:type="character" w:customStyle="1" w:styleId="WW8Num3z0">
    <w:name w:val="WW8Num3z0"/>
    <w:rsid w:val="00E21191"/>
    <w:rPr>
      <w:rFonts w:eastAsia="Times New Roman"/>
    </w:rPr>
  </w:style>
  <w:style w:type="character" w:customStyle="1" w:styleId="WW8Num4z0">
    <w:name w:val="WW8Num4z0"/>
    <w:rsid w:val="00E21191"/>
    <w:rPr>
      <w:rFonts w:eastAsia="Times New Roman"/>
    </w:rPr>
  </w:style>
  <w:style w:type="character" w:customStyle="1" w:styleId="WW8Num8z0">
    <w:name w:val="WW8Num8z0"/>
    <w:rsid w:val="00E21191"/>
    <w:rPr>
      <w:rFonts w:eastAsia="Times New Roman"/>
    </w:rPr>
  </w:style>
  <w:style w:type="character" w:customStyle="1" w:styleId="WW8Num9z0">
    <w:name w:val="WW8Num9z0"/>
    <w:rsid w:val="00E21191"/>
    <w:rPr>
      <w:rFonts w:eastAsia="Times New Roman"/>
    </w:rPr>
  </w:style>
  <w:style w:type="character" w:customStyle="1" w:styleId="WW8Num10z0">
    <w:name w:val="WW8Num10z0"/>
    <w:rsid w:val="00E21191"/>
    <w:rPr>
      <w:rFonts w:eastAsia="Times New Roman"/>
    </w:rPr>
  </w:style>
  <w:style w:type="character" w:customStyle="1" w:styleId="WW8Num12z0">
    <w:name w:val="WW8Num12z0"/>
    <w:rsid w:val="00E21191"/>
    <w:rPr>
      <w:rFonts w:eastAsia="Times New Roman"/>
    </w:rPr>
  </w:style>
  <w:style w:type="character" w:customStyle="1" w:styleId="WW8Num14z0">
    <w:name w:val="WW8Num14z0"/>
    <w:rsid w:val="00E21191"/>
    <w:rPr>
      <w:rFonts w:eastAsia="Times New Roman"/>
    </w:rPr>
  </w:style>
  <w:style w:type="character" w:customStyle="1" w:styleId="WW8Num15z0">
    <w:name w:val="WW8Num15z0"/>
    <w:rsid w:val="00E21191"/>
    <w:rPr>
      <w:rFonts w:eastAsia="Times New Roman"/>
    </w:rPr>
  </w:style>
  <w:style w:type="character" w:customStyle="1" w:styleId="WW8Num20z0">
    <w:name w:val="WW8Num20z0"/>
    <w:rsid w:val="00E21191"/>
    <w:rPr>
      <w:rFonts w:eastAsia="Times New Roman"/>
    </w:rPr>
  </w:style>
  <w:style w:type="character" w:customStyle="1" w:styleId="WW8Num26z0">
    <w:name w:val="WW8Num26z0"/>
    <w:rsid w:val="00E21191"/>
    <w:rPr>
      <w:rFonts w:eastAsia="Times New Roman"/>
    </w:rPr>
  </w:style>
  <w:style w:type="character" w:customStyle="1" w:styleId="WW8Num30z0">
    <w:name w:val="WW8Num30z0"/>
    <w:rsid w:val="00E21191"/>
    <w:rPr>
      <w:rFonts w:eastAsia="Times New Roman"/>
    </w:rPr>
  </w:style>
  <w:style w:type="character" w:customStyle="1" w:styleId="WW8Num32z0">
    <w:name w:val="WW8Num32z0"/>
    <w:rsid w:val="00E21191"/>
    <w:rPr>
      <w:rFonts w:eastAsia="Times New Roman"/>
    </w:rPr>
  </w:style>
  <w:style w:type="character" w:customStyle="1" w:styleId="WW8Num34z0">
    <w:name w:val="WW8Num34z0"/>
    <w:rsid w:val="00E21191"/>
    <w:rPr>
      <w:rFonts w:ascii="Symbol" w:hAnsi="Symbol"/>
    </w:rPr>
  </w:style>
  <w:style w:type="character" w:customStyle="1" w:styleId="WW8Num34z1">
    <w:name w:val="WW8Num34z1"/>
    <w:rsid w:val="00E21191"/>
    <w:rPr>
      <w:rFonts w:ascii="Courier New" w:hAnsi="Courier New" w:cs="Courier New"/>
    </w:rPr>
  </w:style>
  <w:style w:type="character" w:customStyle="1" w:styleId="WW8Num34z2">
    <w:name w:val="WW8Num34z2"/>
    <w:rsid w:val="00E21191"/>
    <w:rPr>
      <w:rFonts w:ascii="Wingdings" w:hAnsi="Wingdings"/>
    </w:rPr>
  </w:style>
  <w:style w:type="character" w:customStyle="1" w:styleId="WW8Num36z0">
    <w:name w:val="WW8Num36z0"/>
    <w:rsid w:val="00E21191"/>
    <w:rPr>
      <w:rFonts w:eastAsia="Times New Roman"/>
    </w:rPr>
  </w:style>
  <w:style w:type="character" w:customStyle="1" w:styleId="WW8Num37z0">
    <w:name w:val="WW8Num37z0"/>
    <w:rsid w:val="00E21191"/>
    <w:rPr>
      <w:rFonts w:eastAsia="Times New Roman"/>
    </w:rPr>
  </w:style>
  <w:style w:type="character" w:customStyle="1" w:styleId="WW-DefaultParagraphFont1">
    <w:name w:val="WW-Default Paragraph Font1"/>
    <w:rsid w:val="00E21191"/>
  </w:style>
  <w:style w:type="character" w:styleId="PageNumber">
    <w:name w:val="page number"/>
    <w:basedOn w:val="WW-DefaultParagraphFont1"/>
    <w:rsid w:val="00E21191"/>
  </w:style>
  <w:style w:type="character" w:styleId="Hyperlink">
    <w:name w:val="Hyperlink"/>
    <w:rsid w:val="00E21191"/>
    <w:rPr>
      <w:color w:val="0000FF"/>
      <w:u w:val="single"/>
    </w:rPr>
  </w:style>
  <w:style w:type="character" w:customStyle="1" w:styleId="FontStyle21">
    <w:name w:val="Font Style21"/>
    <w:rsid w:val="00E2119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2">
    <w:name w:val="Font Style22"/>
    <w:rsid w:val="00E21191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23">
    <w:name w:val="Font Style23"/>
    <w:rsid w:val="00E21191"/>
    <w:rPr>
      <w:rFonts w:ascii="Times New Roman" w:hAnsi="Times New Roman" w:cs="Times New Roman"/>
      <w:sz w:val="26"/>
      <w:szCs w:val="26"/>
    </w:rPr>
  </w:style>
  <w:style w:type="character" w:customStyle="1" w:styleId="FontStyle24">
    <w:name w:val="Font Style24"/>
    <w:rsid w:val="00E21191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Heading">
    <w:name w:val="Heading"/>
    <w:basedOn w:val="Normal"/>
    <w:next w:val="BodyText"/>
    <w:rsid w:val="00E2119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rsid w:val="00E21191"/>
    <w:pPr>
      <w:jc w:val="both"/>
    </w:pPr>
    <w:rPr>
      <w:lang w:val="ro-RO"/>
    </w:rPr>
  </w:style>
  <w:style w:type="paragraph" w:styleId="List">
    <w:name w:val="List"/>
    <w:basedOn w:val="BodyText"/>
    <w:rsid w:val="00E21191"/>
    <w:rPr>
      <w:rFonts w:cs="Mangal"/>
    </w:rPr>
  </w:style>
  <w:style w:type="paragraph" w:styleId="Caption">
    <w:name w:val="caption"/>
    <w:basedOn w:val="Normal"/>
    <w:qFormat/>
    <w:rsid w:val="00E21191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E21191"/>
    <w:pPr>
      <w:suppressLineNumbers/>
    </w:pPr>
    <w:rPr>
      <w:rFonts w:cs="Mangal"/>
    </w:rPr>
  </w:style>
  <w:style w:type="paragraph" w:styleId="Header">
    <w:name w:val="header"/>
    <w:basedOn w:val="Normal"/>
    <w:rsid w:val="00E21191"/>
    <w:pPr>
      <w:tabs>
        <w:tab w:val="center" w:pos="4153"/>
        <w:tab w:val="right" w:pos="8306"/>
      </w:tabs>
    </w:pPr>
    <w:rPr>
      <w:sz w:val="20"/>
    </w:rPr>
  </w:style>
  <w:style w:type="paragraph" w:styleId="BodyTextIndent">
    <w:name w:val="Body Text Indent"/>
    <w:basedOn w:val="Normal"/>
    <w:rsid w:val="00E21191"/>
    <w:pPr>
      <w:ind w:firstLine="720"/>
    </w:pPr>
    <w:rPr>
      <w:lang w:val="ro-RO"/>
    </w:rPr>
  </w:style>
  <w:style w:type="paragraph" w:styleId="BodyTextIndent2">
    <w:name w:val="Body Text Indent 2"/>
    <w:basedOn w:val="Normal"/>
    <w:rsid w:val="00E21191"/>
    <w:pPr>
      <w:ind w:left="567"/>
      <w:jc w:val="both"/>
    </w:pPr>
    <w:rPr>
      <w:lang w:val="ro-RO"/>
    </w:rPr>
  </w:style>
  <w:style w:type="paragraph" w:styleId="BodyTextIndent3">
    <w:name w:val="Body Text Indent 3"/>
    <w:basedOn w:val="Normal"/>
    <w:rsid w:val="00E21191"/>
    <w:pPr>
      <w:spacing w:line="480" w:lineRule="auto"/>
      <w:ind w:firstLine="567"/>
    </w:pPr>
    <w:rPr>
      <w:sz w:val="32"/>
      <w:lang w:val="ro-RO"/>
    </w:rPr>
  </w:style>
  <w:style w:type="paragraph" w:styleId="Title">
    <w:name w:val="Title"/>
    <w:basedOn w:val="Normal"/>
    <w:next w:val="Subtitle"/>
    <w:qFormat/>
    <w:rsid w:val="00E21191"/>
    <w:pPr>
      <w:jc w:val="center"/>
    </w:pPr>
    <w:rPr>
      <w:b/>
      <w:sz w:val="32"/>
    </w:rPr>
  </w:style>
  <w:style w:type="paragraph" w:styleId="Subtitle">
    <w:name w:val="Subtitle"/>
    <w:basedOn w:val="Heading"/>
    <w:next w:val="BodyText"/>
    <w:qFormat/>
    <w:rsid w:val="00E21191"/>
    <w:pPr>
      <w:jc w:val="center"/>
    </w:pPr>
    <w:rPr>
      <w:i/>
      <w:iCs/>
    </w:rPr>
  </w:style>
  <w:style w:type="paragraph" w:styleId="Footer">
    <w:name w:val="footer"/>
    <w:basedOn w:val="Normal"/>
    <w:rsid w:val="00E21191"/>
    <w:pPr>
      <w:tabs>
        <w:tab w:val="center" w:pos="4153"/>
        <w:tab w:val="right" w:pos="8306"/>
      </w:tabs>
    </w:pPr>
  </w:style>
  <w:style w:type="paragraph" w:customStyle="1" w:styleId="western">
    <w:name w:val="western"/>
    <w:basedOn w:val="Normal"/>
    <w:rsid w:val="00E21191"/>
  </w:style>
  <w:style w:type="paragraph" w:styleId="BalloonText">
    <w:name w:val="Balloon Text"/>
    <w:basedOn w:val="Normal"/>
    <w:rsid w:val="00E21191"/>
    <w:rPr>
      <w:rFonts w:ascii="Tahoma" w:hAnsi="Tahoma" w:cs="Tahoma"/>
      <w:sz w:val="16"/>
      <w:szCs w:val="16"/>
    </w:rPr>
  </w:style>
  <w:style w:type="paragraph" w:customStyle="1" w:styleId="Style3">
    <w:name w:val="Style3"/>
    <w:basedOn w:val="Normal"/>
    <w:rsid w:val="00E21191"/>
  </w:style>
  <w:style w:type="paragraph" w:customStyle="1" w:styleId="Style5">
    <w:name w:val="Style5"/>
    <w:basedOn w:val="Normal"/>
    <w:rsid w:val="00E21191"/>
  </w:style>
  <w:style w:type="paragraph" w:customStyle="1" w:styleId="Style11">
    <w:name w:val="Style11"/>
    <w:basedOn w:val="Normal"/>
    <w:rsid w:val="00E21191"/>
    <w:pPr>
      <w:spacing w:line="485" w:lineRule="exact"/>
      <w:ind w:firstLine="514"/>
    </w:pPr>
  </w:style>
  <w:style w:type="paragraph" w:customStyle="1" w:styleId="Style12">
    <w:name w:val="Style12"/>
    <w:basedOn w:val="Normal"/>
    <w:uiPriority w:val="99"/>
    <w:rsid w:val="00E21191"/>
  </w:style>
  <w:style w:type="paragraph" w:customStyle="1" w:styleId="Style13">
    <w:name w:val="Style13"/>
    <w:basedOn w:val="Normal"/>
    <w:rsid w:val="00E21191"/>
  </w:style>
  <w:style w:type="paragraph" w:customStyle="1" w:styleId="Framecontents">
    <w:name w:val="Frame contents"/>
    <w:basedOn w:val="BodyText"/>
    <w:rsid w:val="00E21191"/>
  </w:style>
  <w:style w:type="paragraph" w:customStyle="1" w:styleId="TableContents">
    <w:name w:val="Table Contents"/>
    <w:basedOn w:val="Normal"/>
    <w:rsid w:val="00E21191"/>
    <w:pPr>
      <w:suppressLineNumbers/>
    </w:pPr>
  </w:style>
  <w:style w:type="paragraph" w:customStyle="1" w:styleId="TableHeading">
    <w:name w:val="Table Heading"/>
    <w:basedOn w:val="TableContents"/>
    <w:rsid w:val="00E21191"/>
    <w:pPr>
      <w:jc w:val="center"/>
    </w:pPr>
    <w:rPr>
      <w:b/>
      <w:bCs/>
    </w:rPr>
  </w:style>
  <w:style w:type="paragraph" w:customStyle="1" w:styleId="Cui">
    <w:name w:val="Cui"/>
    <w:basedOn w:val="Normal"/>
    <w:rsid w:val="000409F5"/>
    <w:rPr>
      <w:b/>
      <w:sz w:val="28"/>
    </w:rPr>
  </w:style>
  <w:style w:type="paragraph" w:customStyle="1" w:styleId="Style1">
    <w:name w:val="Style1"/>
    <w:basedOn w:val="Normal"/>
    <w:rsid w:val="00E21191"/>
    <w:pPr>
      <w:jc w:val="center"/>
    </w:pPr>
    <w:rPr>
      <w:b/>
      <w:sz w:val="28"/>
      <w:lang w:val="en-US"/>
    </w:rPr>
  </w:style>
  <w:style w:type="paragraph" w:customStyle="1" w:styleId="Executor">
    <w:name w:val="Executor"/>
    <w:basedOn w:val="Normal"/>
    <w:rsid w:val="00E21191"/>
    <w:rPr>
      <w:sz w:val="16"/>
      <w:szCs w:val="16"/>
      <w:lang w:val="en-US"/>
    </w:rPr>
  </w:style>
  <w:style w:type="character" w:customStyle="1" w:styleId="spelle">
    <w:name w:val="spelle"/>
    <w:basedOn w:val="DefaultParagraphFont"/>
    <w:rsid w:val="00BF3B1E"/>
  </w:style>
  <w:style w:type="character" w:customStyle="1" w:styleId="FontStyle30">
    <w:name w:val="Font Style30"/>
    <w:rsid w:val="00BF3B1E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5">
    <w:name w:val="Font Style35"/>
    <w:rsid w:val="00BF3B1E"/>
    <w:rPr>
      <w:rFonts w:ascii="Times New Roman" w:hAnsi="Times New Roman" w:cs="Times New Roman"/>
      <w:i/>
      <w:iCs/>
      <w:sz w:val="12"/>
      <w:szCs w:val="12"/>
    </w:rPr>
  </w:style>
  <w:style w:type="character" w:customStyle="1" w:styleId="FontStyle37">
    <w:name w:val="Font Style37"/>
    <w:rsid w:val="00BF3B1E"/>
    <w:rPr>
      <w:rFonts w:ascii="Times New Roman" w:hAnsi="Times New Roman" w:cs="Times New Roman"/>
      <w:sz w:val="20"/>
      <w:szCs w:val="20"/>
    </w:rPr>
  </w:style>
  <w:style w:type="character" w:customStyle="1" w:styleId="FontStyle41">
    <w:name w:val="Font Style41"/>
    <w:rsid w:val="00BF3B1E"/>
    <w:rPr>
      <w:rFonts w:ascii="Cambria" w:hAnsi="Cambria" w:cs="Cambria"/>
      <w:sz w:val="26"/>
      <w:szCs w:val="26"/>
    </w:rPr>
  </w:style>
  <w:style w:type="character" w:customStyle="1" w:styleId="FontStyle43">
    <w:name w:val="Font Style43"/>
    <w:rsid w:val="00BF3B1E"/>
    <w:rPr>
      <w:rFonts w:ascii="Times New Roman" w:hAnsi="Times New Roman" w:cs="Times New Roman"/>
      <w:i/>
      <w:iCs/>
      <w:sz w:val="22"/>
      <w:szCs w:val="22"/>
    </w:rPr>
  </w:style>
  <w:style w:type="paragraph" w:styleId="ListParagraph">
    <w:name w:val="List Paragraph"/>
    <w:basedOn w:val="Normal"/>
    <w:uiPriority w:val="34"/>
    <w:qFormat/>
    <w:rsid w:val="00BF3B1E"/>
    <w:pPr>
      <w:ind w:left="708"/>
    </w:pPr>
  </w:style>
  <w:style w:type="paragraph" w:styleId="NormalWeb">
    <w:name w:val="Normal (Web)"/>
    <w:basedOn w:val="Normal"/>
    <w:unhideWhenUsed/>
    <w:rsid w:val="00AD24A2"/>
    <w:pPr>
      <w:widowControl/>
      <w:suppressAutoHyphens w:val="0"/>
      <w:autoSpaceDE/>
      <w:spacing w:before="100" w:beforeAutospacing="1" w:after="119"/>
    </w:pPr>
    <w:rPr>
      <w:rFonts w:cs="Times New Roman"/>
      <w:lang w:eastAsia="ru-RU"/>
    </w:rPr>
  </w:style>
  <w:style w:type="paragraph" w:customStyle="1" w:styleId="1">
    <w:name w:val="Абзац списка1"/>
    <w:basedOn w:val="Normal"/>
    <w:rsid w:val="00DE622A"/>
    <w:pPr>
      <w:ind w:left="708"/>
    </w:pPr>
    <w:rPr>
      <w:kern w:val="1"/>
    </w:rPr>
  </w:style>
  <w:style w:type="character" w:customStyle="1" w:styleId="FontStyle28">
    <w:name w:val="Font Style28"/>
    <w:uiPriority w:val="99"/>
    <w:rsid w:val="00232F40"/>
    <w:rPr>
      <w:rFonts w:ascii="Arial" w:hAnsi="Arial" w:cs="Arial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B1E"/>
    <w:pPr>
      <w:widowControl w:val="0"/>
      <w:suppressAutoHyphens/>
      <w:autoSpaceDE w:val="0"/>
    </w:pPr>
    <w:rPr>
      <w:rFonts w:cs="Calibri"/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E21191"/>
    <w:pPr>
      <w:keepNext/>
      <w:numPr>
        <w:numId w:val="1"/>
      </w:numPr>
      <w:outlineLvl w:val="0"/>
    </w:pPr>
    <w:rPr>
      <w:b/>
      <w:lang w:val="ro-RO"/>
    </w:rPr>
  </w:style>
  <w:style w:type="paragraph" w:styleId="Heading2">
    <w:name w:val="heading 2"/>
    <w:basedOn w:val="Normal"/>
    <w:next w:val="Normal"/>
    <w:qFormat/>
    <w:rsid w:val="00E21191"/>
    <w:pPr>
      <w:keepNext/>
      <w:numPr>
        <w:ilvl w:val="1"/>
        <w:numId w:val="1"/>
      </w:numPr>
      <w:ind w:left="0" w:firstLine="567"/>
      <w:outlineLvl w:val="1"/>
    </w:pPr>
    <w:rPr>
      <w:b/>
      <w:lang w:val="ro-RO"/>
    </w:rPr>
  </w:style>
  <w:style w:type="paragraph" w:styleId="Heading3">
    <w:name w:val="heading 3"/>
    <w:basedOn w:val="Normal"/>
    <w:next w:val="Normal"/>
    <w:qFormat/>
    <w:rsid w:val="00E21191"/>
    <w:pPr>
      <w:keepNext/>
      <w:numPr>
        <w:ilvl w:val="2"/>
        <w:numId w:val="1"/>
      </w:numPr>
      <w:ind w:left="5245" w:right="565" w:firstLine="0"/>
      <w:outlineLvl w:val="2"/>
    </w:pPr>
    <w:rPr>
      <w:sz w:val="26"/>
      <w:lang w:val="en-US"/>
    </w:rPr>
  </w:style>
  <w:style w:type="paragraph" w:styleId="Heading4">
    <w:name w:val="heading 4"/>
    <w:basedOn w:val="Normal"/>
    <w:next w:val="Normal"/>
    <w:qFormat/>
    <w:rsid w:val="00E21191"/>
    <w:pPr>
      <w:keepNext/>
      <w:numPr>
        <w:ilvl w:val="3"/>
        <w:numId w:val="1"/>
      </w:numPr>
      <w:ind w:left="5245" w:right="565" w:firstLine="0"/>
      <w:outlineLvl w:val="3"/>
    </w:pPr>
    <w:rPr>
      <w:b/>
      <w:lang w:val="en-US"/>
    </w:rPr>
  </w:style>
  <w:style w:type="paragraph" w:styleId="Heading5">
    <w:name w:val="heading 5"/>
    <w:basedOn w:val="Normal"/>
    <w:next w:val="Normal"/>
    <w:qFormat/>
    <w:rsid w:val="00E21191"/>
    <w:pPr>
      <w:keepNext/>
      <w:numPr>
        <w:ilvl w:val="4"/>
        <w:numId w:val="1"/>
      </w:numPr>
      <w:ind w:left="5103" w:firstLine="0"/>
      <w:outlineLvl w:val="4"/>
    </w:pPr>
    <w:rPr>
      <w:b/>
      <w:lang w:val="ro-RO"/>
    </w:rPr>
  </w:style>
  <w:style w:type="paragraph" w:styleId="Heading6">
    <w:name w:val="heading 6"/>
    <w:basedOn w:val="Normal"/>
    <w:next w:val="Normal"/>
    <w:qFormat/>
    <w:rsid w:val="00E21191"/>
    <w:pPr>
      <w:keepNext/>
      <w:numPr>
        <w:ilvl w:val="5"/>
        <w:numId w:val="1"/>
      </w:numPr>
      <w:ind w:left="-142" w:firstLine="0"/>
      <w:jc w:val="center"/>
      <w:outlineLvl w:val="5"/>
    </w:pPr>
    <w:rPr>
      <w:i/>
      <w:lang w:val="ro-RO"/>
    </w:rPr>
  </w:style>
  <w:style w:type="paragraph" w:styleId="Heading7">
    <w:name w:val="heading 7"/>
    <w:basedOn w:val="Normal"/>
    <w:next w:val="Normal"/>
    <w:qFormat/>
    <w:rsid w:val="00E21191"/>
    <w:pPr>
      <w:keepNext/>
      <w:numPr>
        <w:ilvl w:val="6"/>
        <w:numId w:val="1"/>
      </w:numPr>
      <w:jc w:val="both"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E21191"/>
    <w:pPr>
      <w:keepNext/>
      <w:numPr>
        <w:ilvl w:val="7"/>
        <w:numId w:val="1"/>
      </w:numPr>
      <w:ind w:left="-142" w:firstLine="0"/>
      <w:jc w:val="both"/>
      <w:outlineLvl w:val="7"/>
    </w:pPr>
    <w:rPr>
      <w:b/>
      <w:lang w:val="ro-RO"/>
    </w:rPr>
  </w:style>
  <w:style w:type="paragraph" w:styleId="Heading9">
    <w:name w:val="heading 9"/>
    <w:basedOn w:val="Normal"/>
    <w:next w:val="Normal"/>
    <w:qFormat/>
    <w:rsid w:val="00E21191"/>
    <w:pPr>
      <w:keepNext/>
      <w:numPr>
        <w:ilvl w:val="8"/>
        <w:numId w:val="1"/>
      </w:numPr>
      <w:ind w:left="-142" w:firstLine="0"/>
      <w:jc w:val="center"/>
      <w:outlineLvl w:val="8"/>
    </w:pPr>
    <w:rPr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-DefaultParagraphFont">
    <w:name w:val="WW-Default Paragraph Font"/>
    <w:rsid w:val="00E21191"/>
  </w:style>
  <w:style w:type="character" w:customStyle="1" w:styleId="WW8Num3z0">
    <w:name w:val="WW8Num3z0"/>
    <w:rsid w:val="00E21191"/>
    <w:rPr>
      <w:rFonts w:eastAsia="Times New Roman"/>
    </w:rPr>
  </w:style>
  <w:style w:type="character" w:customStyle="1" w:styleId="WW8Num4z0">
    <w:name w:val="WW8Num4z0"/>
    <w:rsid w:val="00E21191"/>
    <w:rPr>
      <w:rFonts w:eastAsia="Times New Roman"/>
    </w:rPr>
  </w:style>
  <w:style w:type="character" w:customStyle="1" w:styleId="WW8Num8z0">
    <w:name w:val="WW8Num8z0"/>
    <w:rsid w:val="00E21191"/>
    <w:rPr>
      <w:rFonts w:eastAsia="Times New Roman"/>
    </w:rPr>
  </w:style>
  <w:style w:type="character" w:customStyle="1" w:styleId="WW8Num9z0">
    <w:name w:val="WW8Num9z0"/>
    <w:rsid w:val="00E21191"/>
    <w:rPr>
      <w:rFonts w:eastAsia="Times New Roman"/>
    </w:rPr>
  </w:style>
  <w:style w:type="character" w:customStyle="1" w:styleId="WW8Num10z0">
    <w:name w:val="WW8Num10z0"/>
    <w:rsid w:val="00E21191"/>
    <w:rPr>
      <w:rFonts w:eastAsia="Times New Roman"/>
    </w:rPr>
  </w:style>
  <w:style w:type="character" w:customStyle="1" w:styleId="WW8Num12z0">
    <w:name w:val="WW8Num12z0"/>
    <w:rsid w:val="00E21191"/>
    <w:rPr>
      <w:rFonts w:eastAsia="Times New Roman"/>
    </w:rPr>
  </w:style>
  <w:style w:type="character" w:customStyle="1" w:styleId="WW8Num14z0">
    <w:name w:val="WW8Num14z0"/>
    <w:rsid w:val="00E21191"/>
    <w:rPr>
      <w:rFonts w:eastAsia="Times New Roman"/>
    </w:rPr>
  </w:style>
  <w:style w:type="character" w:customStyle="1" w:styleId="WW8Num15z0">
    <w:name w:val="WW8Num15z0"/>
    <w:rsid w:val="00E21191"/>
    <w:rPr>
      <w:rFonts w:eastAsia="Times New Roman"/>
    </w:rPr>
  </w:style>
  <w:style w:type="character" w:customStyle="1" w:styleId="WW8Num20z0">
    <w:name w:val="WW8Num20z0"/>
    <w:rsid w:val="00E21191"/>
    <w:rPr>
      <w:rFonts w:eastAsia="Times New Roman"/>
    </w:rPr>
  </w:style>
  <w:style w:type="character" w:customStyle="1" w:styleId="WW8Num26z0">
    <w:name w:val="WW8Num26z0"/>
    <w:rsid w:val="00E21191"/>
    <w:rPr>
      <w:rFonts w:eastAsia="Times New Roman"/>
    </w:rPr>
  </w:style>
  <w:style w:type="character" w:customStyle="1" w:styleId="WW8Num30z0">
    <w:name w:val="WW8Num30z0"/>
    <w:rsid w:val="00E21191"/>
    <w:rPr>
      <w:rFonts w:eastAsia="Times New Roman"/>
    </w:rPr>
  </w:style>
  <w:style w:type="character" w:customStyle="1" w:styleId="WW8Num32z0">
    <w:name w:val="WW8Num32z0"/>
    <w:rsid w:val="00E21191"/>
    <w:rPr>
      <w:rFonts w:eastAsia="Times New Roman"/>
    </w:rPr>
  </w:style>
  <w:style w:type="character" w:customStyle="1" w:styleId="WW8Num34z0">
    <w:name w:val="WW8Num34z0"/>
    <w:rsid w:val="00E21191"/>
    <w:rPr>
      <w:rFonts w:ascii="Symbol" w:hAnsi="Symbol"/>
    </w:rPr>
  </w:style>
  <w:style w:type="character" w:customStyle="1" w:styleId="WW8Num34z1">
    <w:name w:val="WW8Num34z1"/>
    <w:rsid w:val="00E21191"/>
    <w:rPr>
      <w:rFonts w:ascii="Courier New" w:hAnsi="Courier New" w:cs="Courier New"/>
    </w:rPr>
  </w:style>
  <w:style w:type="character" w:customStyle="1" w:styleId="WW8Num34z2">
    <w:name w:val="WW8Num34z2"/>
    <w:rsid w:val="00E21191"/>
    <w:rPr>
      <w:rFonts w:ascii="Wingdings" w:hAnsi="Wingdings"/>
    </w:rPr>
  </w:style>
  <w:style w:type="character" w:customStyle="1" w:styleId="WW8Num36z0">
    <w:name w:val="WW8Num36z0"/>
    <w:rsid w:val="00E21191"/>
    <w:rPr>
      <w:rFonts w:eastAsia="Times New Roman"/>
    </w:rPr>
  </w:style>
  <w:style w:type="character" w:customStyle="1" w:styleId="WW8Num37z0">
    <w:name w:val="WW8Num37z0"/>
    <w:rsid w:val="00E21191"/>
    <w:rPr>
      <w:rFonts w:eastAsia="Times New Roman"/>
    </w:rPr>
  </w:style>
  <w:style w:type="character" w:customStyle="1" w:styleId="WW-DefaultParagraphFont1">
    <w:name w:val="WW-Default Paragraph Font1"/>
    <w:rsid w:val="00E21191"/>
  </w:style>
  <w:style w:type="character" w:styleId="PageNumber">
    <w:name w:val="page number"/>
    <w:basedOn w:val="WW-DefaultParagraphFont1"/>
    <w:rsid w:val="00E21191"/>
  </w:style>
  <w:style w:type="character" w:styleId="Hyperlink">
    <w:name w:val="Hyperlink"/>
    <w:rsid w:val="00E21191"/>
    <w:rPr>
      <w:color w:val="0000FF"/>
      <w:u w:val="single"/>
    </w:rPr>
  </w:style>
  <w:style w:type="character" w:customStyle="1" w:styleId="FontStyle21">
    <w:name w:val="Font Style21"/>
    <w:rsid w:val="00E2119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2">
    <w:name w:val="Font Style22"/>
    <w:rsid w:val="00E21191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23">
    <w:name w:val="Font Style23"/>
    <w:rsid w:val="00E21191"/>
    <w:rPr>
      <w:rFonts w:ascii="Times New Roman" w:hAnsi="Times New Roman" w:cs="Times New Roman"/>
      <w:sz w:val="26"/>
      <w:szCs w:val="26"/>
    </w:rPr>
  </w:style>
  <w:style w:type="character" w:customStyle="1" w:styleId="FontStyle24">
    <w:name w:val="Font Style24"/>
    <w:rsid w:val="00E21191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Heading">
    <w:name w:val="Heading"/>
    <w:basedOn w:val="Normal"/>
    <w:next w:val="BodyText"/>
    <w:rsid w:val="00E2119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rsid w:val="00E21191"/>
    <w:pPr>
      <w:jc w:val="both"/>
    </w:pPr>
    <w:rPr>
      <w:lang w:val="ro-RO"/>
    </w:rPr>
  </w:style>
  <w:style w:type="paragraph" w:styleId="List">
    <w:name w:val="List"/>
    <w:basedOn w:val="BodyText"/>
    <w:rsid w:val="00E21191"/>
    <w:rPr>
      <w:rFonts w:cs="Mangal"/>
    </w:rPr>
  </w:style>
  <w:style w:type="paragraph" w:styleId="Caption">
    <w:name w:val="caption"/>
    <w:basedOn w:val="Normal"/>
    <w:qFormat/>
    <w:rsid w:val="00E21191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E21191"/>
    <w:pPr>
      <w:suppressLineNumbers/>
    </w:pPr>
    <w:rPr>
      <w:rFonts w:cs="Mangal"/>
    </w:rPr>
  </w:style>
  <w:style w:type="paragraph" w:styleId="Header">
    <w:name w:val="header"/>
    <w:basedOn w:val="Normal"/>
    <w:rsid w:val="00E21191"/>
    <w:pPr>
      <w:tabs>
        <w:tab w:val="center" w:pos="4153"/>
        <w:tab w:val="right" w:pos="8306"/>
      </w:tabs>
    </w:pPr>
    <w:rPr>
      <w:sz w:val="20"/>
    </w:rPr>
  </w:style>
  <w:style w:type="paragraph" w:styleId="BodyTextIndent">
    <w:name w:val="Body Text Indent"/>
    <w:basedOn w:val="Normal"/>
    <w:rsid w:val="00E21191"/>
    <w:pPr>
      <w:ind w:firstLine="720"/>
    </w:pPr>
    <w:rPr>
      <w:lang w:val="ro-RO"/>
    </w:rPr>
  </w:style>
  <w:style w:type="paragraph" w:styleId="BodyTextIndent2">
    <w:name w:val="Body Text Indent 2"/>
    <w:basedOn w:val="Normal"/>
    <w:rsid w:val="00E21191"/>
    <w:pPr>
      <w:ind w:left="567"/>
      <w:jc w:val="both"/>
    </w:pPr>
    <w:rPr>
      <w:lang w:val="ro-RO"/>
    </w:rPr>
  </w:style>
  <w:style w:type="paragraph" w:styleId="BodyTextIndent3">
    <w:name w:val="Body Text Indent 3"/>
    <w:basedOn w:val="Normal"/>
    <w:rsid w:val="00E21191"/>
    <w:pPr>
      <w:spacing w:line="480" w:lineRule="auto"/>
      <w:ind w:firstLine="567"/>
    </w:pPr>
    <w:rPr>
      <w:sz w:val="32"/>
      <w:lang w:val="ro-RO"/>
    </w:rPr>
  </w:style>
  <w:style w:type="paragraph" w:styleId="Title">
    <w:name w:val="Title"/>
    <w:basedOn w:val="Normal"/>
    <w:next w:val="Subtitle"/>
    <w:qFormat/>
    <w:rsid w:val="00E21191"/>
    <w:pPr>
      <w:jc w:val="center"/>
    </w:pPr>
    <w:rPr>
      <w:b/>
      <w:sz w:val="32"/>
    </w:rPr>
  </w:style>
  <w:style w:type="paragraph" w:styleId="Subtitle">
    <w:name w:val="Subtitle"/>
    <w:basedOn w:val="Heading"/>
    <w:next w:val="BodyText"/>
    <w:qFormat/>
    <w:rsid w:val="00E21191"/>
    <w:pPr>
      <w:jc w:val="center"/>
    </w:pPr>
    <w:rPr>
      <w:i/>
      <w:iCs/>
    </w:rPr>
  </w:style>
  <w:style w:type="paragraph" w:styleId="Footer">
    <w:name w:val="footer"/>
    <w:basedOn w:val="Normal"/>
    <w:rsid w:val="00E21191"/>
    <w:pPr>
      <w:tabs>
        <w:tab w:val="center" w:pos="4153"/>
        <w:tab w:val="right" w:pos="8306"/>
      </w:tabs>
    </w:pPr>
  </w:style>
  <w:style w:type="paragraph" w:customStyle="1" w:styleId="western">
    <w:name w:val="western"/>
    <w:basedOn w:val="Normal"/>
    <w:rsid w:val="00E21191"/>
  </w:style>
  <w:style w:type="paragraph" w:styleId="BalloonText">
    <w:name w:val="Balloon Text"/>
    <w:basedOn w:val="Normal"/>
    <w:rsid w:val="00E21191"/>
    <w:rPr>
      <w:rFonts w:ascii="Tahoma" w:hAnsi="Tahoma" w:cs="Tahoma"/>
      <w:sz w:val="16"/>
      <w:szCs w:val="16"/>
    </w:rPr>
  </w:style>
  <w:style w:type="paragraph" w:customStyle="1" w:styleId="Style3">
    <w:name w:val="Style3"/>
    <w:basedOn w:val="Normal"/>
    <w:rsid w:val="00E21191"/>
  </w:style>
  <w:style w:type="paragraph" w:customStyle="1" w:styleId="Style5">
    <w:name w:val="Style5"/>
    <w:basedOn w:val="Normal"/>
    <w:rsid w:val="00E21191"/>
  </w:style>
  <w:style w:type="paragraph" w:customStyle="1" w:styleId="Style11">
    <w:name w:val="Style11"/>
    <w:basedOn w:val="Normal"/>
    <w:rsid w:val="00E21191"/>
    <w:pPr>
      <w:spacing w:line="485" w:lineRule="exact"/>
      <w:ind w:firstLine="514"/>
    </w:pPr>
  </w:style>
  <w:style w:type="paragraph" w:customStyle="1" w:styleId="Style12">
    <w:name w:val="Style12"/>
    <w:basedOn w:val="Normal"/>
    <w:uiPriority w:val="99"/>
    <w:rsid w:val="00E21191"/>
  </w:style>
  <w:style w:type="paragraph" w:customStyle="1" w:styleId="Style13">
    <w:name w:val="Style13"/>
    <w:basedOn w:val="Normal"/>
    <w:rsid w:val="00E21191"/>
  </w:style>
  <w:style w:type="paragraph" w:customStyle="1" w:styleId="Framecontents">
    <w:name w:val="Frame contents"/>
    <w:basedOn w:val="BodyText"/>
    <w:rsid w:val="00E21191"/>
  </w:style>
  <w:style w:type="paragraph" w:customStyle="1" w:styleId="TableContents">
    <w:name w:val="Table Contents"/>
    <w:basedOn w:val="Normal"/>
    <w:rsid w:val="00E21191"/>
    <w:pPr>
      <w:suppressLineNumbers/>
    </w:pPr>
  </w:style>
  <w:style w:type="paragraph" w:customStyle="1" w:styleId="TableHeading">
    <w:name w:val="Table Heading"/>
    <w:basedOn w:val="TableContents"/>
    <w:rsid w:val="00E21191"/>
    <w:pPr>
      <w:jc w:val="center"/>
    </w:pPr>
    <w:rPr>
      <w:b/>
      <w:bCs/>
    </w:rPr>
  </w:style>
  <w:style w:type="paragraph" w:customStyle="1" w:styleId="Cui">
    <w:name w:val="Cui"/>
    <w:basedOn w:val="Normal"/>
    <w:rsid w:val="000409F5"/>
    <w:rPr>
      <w:b/>
      <w:sz w:val="28"/>
    </w:rPr>
  </w:style>
  <w:style w:type="paragraph" w:customStyle="1" w:styleId="Style1">
    <w:name w:val="Style1"/>
    <w:basedOn w:val="Normal"/>
    <w:rsid w:val="00E21191"/>
    <w:pPr>
      <w:jc w:val="center"/>
    </w:pPr>
    <w:rPr>
      <w:b/>
      <w:sz w:val="28"/>
      <w:lang w:val="en-US"/>
    </w:rPr>
  </w:style>
  <w:style w:type="paragraph" w:customStyle="1" w:styleId="Executor">
    <w:name w:val="Executor"/>
    <w:basedOn w:val="Normal"/>
    <w:rsid w:val="00E21191"/>
    <w:rPr>
      <w:sz w:val="16"/>
      <w:szCs w:val="16"/>
      <w:lang w:val="en-US"/>
    </w:rPr>
  </w:style>
  <w:style w:type="character" w:customStyle="1" w:styleId="spelle">
    <w:name w:val="spelle"/>
    <w:basedOn w:val="DefaultParagraphFont"/>
    <w:rsid w:val="00BF3B1E"/>
  </w:style>
  <w:style w:type="character" w:customStyle="1" w:styleId="FontStyle30">
    <w:name w:val="Font Style30"/>
    <w:rsid w:val="00BF3B1E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5">
    <w:name w:val="Font Style35"/>
    <w:rsid w:val="00BF3B1E"/>
    <w:rPr>
      <w:rFonts w:ascii="Times New Roman" w:hAnsi="Times New Roman" w:cs="Times New Roman"/>
      <w:i/>
      <w:iCs/>
      <w:sz w:val="12"/>
      <w:szCs w:val="12"/>
    </w:rPr>
  </w:style>
  <w:style w:type="character" w:customStyle="1" w:styleId="FontStyle37">
    <w:name w:val="Font Style37"/>
    <w:rsid w:val="00BF3B1E"/>
    <w:rPr>
      <w:rFonts w:ascii="Times New Roman" w:hAnsi="Times New Roman" w:cs="Times New Roman"/>
      <w:sz w:val="20"/>
      <w:szCs w:val="20"/>
    </w:rPr>
  </w:style>
  <w:style w:type="character" w:customStyle="1" w:styleId="FontStyle41">
    <w:name w:val="Font Style41"/>
    <w:rsid w:val="00BF3B1E"/>
    <w:rPr>
      <w:rFonts w:ascii="Cambria" w:hAnsi="Cambria" w:cs="Cambria"/>
      <w:sz w:val="26"/>
      <w:szCs w:val="26"/>
    </w:rPr>
  </w:style>
  <w:style w:type="character" w:customStyle="1" w:styleId="FontStyle43">
    <w:name w:val="Font Style43"/>
    <w:rsid w:val="00BF3B1E"/>
    <w:rPr>
      <w:rFonts w:ascii="Times New Roman" w:hAnsi="Times New Roman" w:cs="Times New Roman"/>
      <w:i/>
      <w:iCs/>
      <w:sz w:val="22"/>
      <w:szCs w:val="22"/>
    </w:rPr>
  </w:style>
  <w:style w:type="paragraph" w:styleId="ListParagraph">
    <w:name w:val="List Paragraph"/>
    <w:basedOn w:val="Normal"/>
    <w:uiPriority w:val="34"/>
    <w:qFormat/>
    <w:rsid w:val="00BF3B1E"/>
    <w:pPr>
      <w:ind w:left="708"/>
    </w:pPr>
  </w:style>
  <w:style w:type="paragraph" w:styleId="NormalWeb">
    <w:name w:val="Normal (Web)"/>
    <w:basedOn w:val="Normal"/>
    <w:unhideWhenUsed/>
    <w:rsid w:val="00AD24A2"/>
    <w:pPr>
      <w:widowControl/>
      <w:suppressAutoHyphens w:val="0"/>
      <w:autoSpaceDE/>
      <w:spacing w:before="100" w:beforeAutospacing="1" w:after="119"/>
    </w:pPr>
    <w:rPr>
      <w:rFonts w:cs="Times New Roman"/>
      <w:lang w:eastAsia="ru-RU"/>
    </w:rPr>
  </w:style>
  <w:style w:type="paragraph" w:customStyle="1" w:styleId="1">
    <w:name w:val="Абзац списка1"/>
    <w:basedOn w:val="Normal"/>
    <w:rsid w:val="00DE622A"/>
    <w:pPr>
      <w:ind w:left="708"/>
    </w:pPr>
    <w:rPr>
      <w:kern w:val="1"/>
    </w:rPr>
  </w:style>
  <w:style w:type="character" w:customStyle="1" w:styleId="FontStyle28">
    <w:name w:val="Font Style28"/>
    <w:uiPriority w:val="99"/>
    <w:rsid w:val="00232F40"/>
    <w:rPr>
      <w:rFonts w:ascii="Arial" w:hAnsi="Arial"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sap@acc.md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cc@acc.md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cc.md/" TargetMode="External"/><Relationship Id="rId2" Type="http://schemas.openxmlformats.org/officeDocument/2006/relationships/hyperlink" Target="mailto:acc@acc.md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image" Target="media/image3.png"/><Relationship Id="rId4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mazurean\Desktop\blancheta_scrisoare_A4_MSOffic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F2E74-A810-43E5-B97F-55B6021C2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blancheta_scrisoare_A4_MSOffice</Template>
  <TotalTime>0</TotalTime>
  <Pages>3</Pages>
  <Words>1079</Words>
  <Characters>6156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SOCIETATEA  PE  ACŢIUNI</vt:lpstr>
      <vt:lpstr>SOCIETATEA  PE  ACŢIUNI</vt:lpstr>
    </vt:vector>
  </TitlesOfParts>
  <Company>ANYWHERE</Company>
  <LinksUpToDate>false</LinksUpToDate>
  <CharactersWithSpaces>7221</CharactersWithSpaces>
  <SharedDoc>false</SharedDoc>
  <HLinks>
    <vt:vector size="12" baseType="variant">
      <vt:variant>
        <vt:i4>7012473</vt:i4>
      </vt:variant>
      <vt:variant>
        <vt:i4>3</vt:i4>
      </vt:variant>
      <vt:variant>
        <vt:i4>0</vt:i4>
      </vt:variant>
      <vt:variant>
        <vt:i4>5</vt:i4>
      </vt:variant>
      <vt:variant>
        <vt:lpwstr>http://www.acc.md/</vt:lpwstr>
      </vt:variant>
      <vt:variant>
        <vt:lpwstr/>
      </vt:variant>
      <vt:variant>
        <vt:i4>983076</vt:i4>
      </vt:variant>
      <vt:variant>
        <vt:i4>0</vt:i4>
      </vt:variant>
      <vt:variant>
        <vt:i4>0</vt:i4>
      </vt:variant>
      <vt:variant>
        <vt:i4>5</vt:i4>
      </vt:variant>
      <vt:variant>
        <vt:lpwstr>mailto:acc@acc.md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SOCIETATEA  PE  ACŢIUNI</dc:title>
  <dc:creator>Mazurean Mihail</dc:creator>
  <cp:lastModifiedBy>Tatiana Lupașco</cp:lastModifiedBy>
  <cp:revision>2</cp:revision>
  <cp:lastPrinted>2018-07-23T12:50:00Z</cp:lastPrinted>
  <dcterms:created xsi:type="dcterms:W3CDTF">2018-07-25T05:19:00Z</dcterms:created>
  <dcterms:modified xsi:type="dcterms:W3CDTF">2018-07-25T05:19:00Z</dcterms:modified>
</cp:coreProperties>
</file>