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5E48D005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F82D67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14DBFE9A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Rîșcani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F82D67">
        <w:rPr>
          <w:rFonts w:ascii="Times New Roman" w:eastAsia="Calibri" w:hAnsi="Times New Roman" w:cs="Times New Roman"/>
          <w:b/>
          <w:bCs/>
          <w:sz w:val="24"/>
          <w:szCs w:val="24"/>
        </w:rPr>
        <w:t>Pădurea-Parc ”Dumitru Rîșcanu”, vis-à-vis de str. Alecu Russo, 14/1</w:t>
      </w:r>
      <w:r w:rsidR="00E9311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F82D67">
        <w:rPr>
          <w:rFonts w:ascii="Times New Roman" w:hAnsi="Times New Roman" w:cs="Times New Roman"/>
          <w:b/>
          <w:sz w:val="24"/>
          <w:szCs w:val="24"/>
          <w:lang w:val="ro-RO"/>
        </w:rPr>
        <w:t>104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27D65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16CD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311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2D67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82</cp:revision>
  <dcterms:created xsi:type="dcterms:W3CDTF">2020-10-16T12:51:00Z</dcterms:created>
  <dcterms:modified xsi:type="dcterms:W3CDTF">2024-10-23T09:53:00Z</dcterms:modified>
</cp:coreProperties>
</file>