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6DF" w:rsidRDefault="000846DF">
      <w:pPr>
        <w:rPr>
          <w:lang w:val="en-US"/>
        </w:rPr>
      </w:pPr>
    </w:p>
    <w:p w:rsidR="000846DF" w:rsidRPr="0001183E" w:rsidRDefault="000846DF">
      <w:pPr>
        <w:rPr>
          <w:lang w:val="ro-RO"/>
        </w:rPr>
      </w:pPr>
    </w:p>
    <w:p w:rsidR="000846DF" w:rsidRPr="0001183E" w:rsidRDefault="000846DF">
      <w:pPr>
        <w:rPr>
          <w:lang w:val="ro-RO"/>
        </w:rPr>
      </w:pPr>
    </w:p>
    <w:p w:rsidR="000846DF" w:rsidRPr="0001183E" w:rsidRDefault="000846DF">
      <w:pPr>
        <w:rPr>
          <w:lang w:val="ro-RO"/>
        </w:rPr>
      </w:pPr>
    </w:p>
    <w:p w:rsidR="000846DF" w:rsidRPr="0001183E" w:rsidRDefault="000846DF">
      <w:pPr>
        <w:rPr>
          <w:lang w:val="ro-RO"/>
        </w:rPr>
      </w:pPr>
    </w:p>
    <w:p w:rsidR="000846DF" w:rsidRPr="0001183E" w:rsidRDefault="000846DF">
      <w:pPr>
        <w:rPr>
          <w:lang w:val="ro-RO"/>
        </w:rPr>
      </w:pPr>
    </w:p>
    <w:p w:rsidR="000846DF" w:rsidRPr="0001183E" w:rsidRDefault="000846DF" w:rsidP="00170668">
      <w:pPr>
        <w:pStyle w:val="a3"/>
        <w:ind w:firstLine="5670"/>
        <w:rPr>
          <w:rFonts w:ascii="Times New Roman" w:hAnsi="Times New Roman" w:cs="Times New Roman"/>
          <w:sz w:val="28"/>
          <w:szCs w:val="28"/>
          <w:lang w:val="ro-RO"/>
        </w:rPr>
      </w:pPr>
      <w:r w:rsidRPr="0001183E">
        <w:rPr>
          <w:rFonts w:ascii="Times New Roman" w:hAnsi="Times New Roman" w:cs="Times New Roman"/>
          <w:sz w:val="28"/>
          <w:szCs w:val="28"/>
          <w:lang w:val="ro-RO"/>
        </w:rPr>
        <w:t xml:space="preserve">Consiliului municipal </w:t>
      </w:r>
    </w:p>
    <w:p w:rsidR="000846DF" w:rsidRPr="0001183E" w:rsidRDefault="000846DF" w:rsidP="00170668">
      <w:pPr>
        <w:pStyle w:val="a3"/>
        <w:ind w:firstLine="5670"/>
        <w:rPr>
          <w:rFonts w:ascii="Times New Roman" w:hAnsi="Times New Roman" w:cs="Times New Roman"/>
          <w:sz w:val="28"/>
          <w:szCs w:val="28"/>
          <w:lang w:val="ro-RO"/>
        </w:rPr>
      </w:pPr>
      <w:r w:rsidRPr="0001183E">
        <w:rPr>
          <w:rFonts w:ascii="Times New Roman" w:hAnsi="Times New Roman" w:cs="Times New Roman"/>
          <w:sz w:val="28"/>
          <w:szCs w:val="28"/>
          <w:lang w:val="ro-RO"/>
        </w:rPr>
        <w:t>Chișinău</w:t>
      </w:r>
    </w:p>
    <w:p w:rsidR="000846DF" w:rsidRPr="0001183E" w:rsidRDefault="000846DF" w:rsidP="00170668">
      <w:pPr>
        <w:pStyle w:val="a3"/>
        <w:ind w:firstLine="5670"/>
        <w:rPr>
          <w:rFonts w:ascii="Times New Roman" w:hAnsi="Times New Roman" w:cs="Times New Roman"/>
          <w:sz w:val="28"/>
          <w:szCs w:val="28"/>
          <w:lang w:val="ro-RO"/>
        </w:rPr>
      </w:pPr>
    </w:p>
    <w:p w:rsidR="000846DF" w:rsidRPr="0001183E" w:rsidRDefault="000846DF" w:rsidP="00170668">
      <w:pPr>
        <w:pStyle w:val="a3"/>
        <w:ind w:firstLine="5670"/>
        <w:rPr>
          <w:rFonts w:ascii="Times New Roman" w:hAnsi="Times New Roman" w:cs="Times New Roman"/>
          <w:sz w:val="28"/>
          <w:szCs w:val="28"/>
          <w:lang w:val="ro-RO"/>
        </w:rPr>
      </w:pPr>
    </w:p>
    <w:p w:rsidR="000846DF" w:rsidRPr="0001183E" w:rsidRDefault="000846DF" w:rsidP="00170668">
      <w:pPr>
        <w:pStyle w:val="a3"/>
        <w:ind w:firstLine="567"/>
        <w:jc w:val="center"/>
        <w:rPr>
          <w:rFonts w:ascii="Times New Roman" w:hAnsi="Times New Roman" w:cs="Times New Roman"/>
          <w:b/>
          <w:bCs/>
          <w:i/>
          <w:iCs/>
          <w:sz w:val="28"/>
          <w:szCs w:val="28"/>
          <w:lang w:val="ro-RO"/>
        </w:rPr>
      </w:pPr>
      <w:r w:rsidRPr="0001183E">
        <w:rPr>
          <w:rFonts w:ascii="Times New Roman" w:hAnsi="Times New Roman" w:cs="Times New Roman"/>
          <w:b/>
          <w:bCs/>
          <w:i/>
          <w:iCs/>
          <w:sz w:val="28"/>
          <w:szCs w:val="28"/>
          <w:lang w:val="ro-RO"/>
        </w:rPr>
        <w:t>Nota informativă</w:t>
      </w:r>
    </w:p>
    <w:p w:rsidR="000846DF" w:rsidRPr="0001183E" w:rsidRDefault="000846DF" w:rsidP="00170668">
      <w:pPr>
        <w:pStyle w:val="a3"/>
        <w:ind w:firstLine="567"/>
        <w:jc w:val="center"/>
        <w:rPr>
          <w:rFonts w:ascii="Times New Roman" w:hAnsi="Times New Roman" w:cs="Times New Roman"/>
          <w:b/>
          <w:bCs/>
          <w:i/>
          <w:iCs/>
          <w:lang w:val="ro-RO"/>
        </w:rPr>
      </w:pPr>
      <w:r w:rsidRPr="0001183E">
        <w:rPr>
          <w:rFonts w:ascii="Times New Roman" w:hAnsi="Times New Roman" w:cs="Times New Roman"/>
          <w:b/>
          <w:bCs/>
          <w:i/>
          <w:iCs/>
          <w:sz w:val="28"/>
          <w:szCs w:val="28"/>
          <w:lang w:val="ro-RO"/>
        </w:rPr>
        <w:t xml:space="preserve">la proiectul </w:t>
      </w:r>
      <w:r w:rsidR="003E2E3C">
        <w:rPr>
          <w:rFonts w:ascii="Times New Roman" w:hAnsi="Times New Roman" w:cs="Times New Roman"/>
          <w:b/>
          <w:bCs/>
          <w:i/>
          <w:iCs/>
          <w:sz w:val="28"/>
          <w:szCs w:val="28"/>
          <w:lang w:val="ro-RO"/>
        </w:rPr>
        <w:t xml:space="preserve">de </w:t>
      </w:r>
      <w:r w:rsidRPr="0001183E">
        <w:rPr>
          <w:rFonts w:ascii="Times New Roman" w:hAnsi="Times New Roman" w:cs="Times New Roman"/>
          <w:b/>
          <w:bCs/>
          <w:i/>
          <w:iCs/>
          <w:sz w:val="28"/>
          <w:szCs w:val="28"/>
          <w:lang w:val="ro-RO"/>
        </w:rPr>
        <w:t>decizie</w:t>
      </w:r>
      <w:r w:rsidR="003E2E3C">
        <w:rPr>
          <w:rFonts w:ascii="Times New Roman" w:hAnsi="Times New Roman" w:cs="Times New Roman"/>
          <w:b/>
          <w:bCs/>
          <w:i/>
          <w:iCs/>
          <w:sz w:val="28"/>
          <w:szCs w:val="28"/>
          <w:lang w:val="ro-RO"/>
        </w:rPr>
        <w:t xml:space="preserve"> a</w:t>
      </w:r>
      <w:r w:rsidRPr="0001183E">
        <w:rPr>
          <w:rFonts w:ascii="Times New Roman" w:hAnsi="Times New Roman" w:cs="Times New Roman"/>
          <w:b/>
          <w:bCs/>
          <w:i/>
          <w:iCs/>
          <w:sz w:val="28"/>
          <w:szCs w:val="28"/>
          <w:lang w:val="ro-RO"/>
        </w:rPr>
        <w:t xml:space="preserve"> Consiliului municipal Chișinău </w:t>
      </w:r>
      <w:r w:rsidRPr="0001183E">
        <w:rPr>
          <w:rFonts w:ascii="Times New Roman" w:hAnsi="Times New Roman" w:cs="Times New Roman"/>
          <w:b/>
          <w:bCs/>
          <w:i/>
          <w:iCs/>
          <w:lang w:val="ro-RO"/>
        </w:rPr>
        <w:t xml:space="preserve"> </w:t>
      </w:r>
    </w:p>
    <w:p w:rsidR="000846DF" w:rsidRPr="0001183E" w:rsidRDefault="000846DF" w:rsidP="00170668">
      <w:pPr>
        <w:pStyle w:val="a3"/>
        <w:ind w:firstLine="567"/>
        <w:jc w:val="center"/>
        <w:rPr>
          <w:rFonts w:ascii="Times New Roman" w:hAnsi="Times New Roman" w:cs="Times New Roman"/>
          <w:b/>
          <w:bCs/>
          <w:i/>
          <w:iCs/>
          <w:sz w:val="28"/>
          <w:szCs w:val="28"/>
          <w:lang w:val="ro-RO"/>
        </w:rPr>
      </w:pPr>
      <w:r>
        <w:rPr>
          <w:rFonts w:ascii="Times New Roman" w:hAnsi="Times New Roman" w:cs="Times New Roman"/>
          <w:b/>
          <w:bCs/>
          <w:i/>
          <w:iCs/>
          <w:sz w:val="28"/>
          <w:szCs w:val="28"/>
          <w:lang w:val="ro-RO"/>
        </w:rPr>
        <w:t>„</w:t>
      </w:r>
      <w:r w:rsidRPr="0001183E">
        <w:rPr>
          <w:rFonts w:ascii="Times New Roman" w:hAnsi="Times New Roman" w:cs="Times New Roman"/>
          <w:b/>
          <w:bCs/>
          <w:i/>
          <w:iCs/>
          <w:sz w:val="28"/>
          <w:szCs w:val="28"/>
          <w:lang w:val="ro-RO"/>
        </w:rPr>
        <w:t>Cu privire la aprobarea și punerea în aplicare a taxelor locale</w:t>
      </w:r>
    </w:p>
    <w:p w:rsidR="000846DF" w:rsidRDefault="000846DF" w:rsidP="00170668">
      <w:pPr>
        <w:pStyle w:val="a3"/>
        <w:ind w:firstLine="567"/>
        <w:jc w:val="center"/>
        <w:rPr>
          <w:rFonts w:ascii="Times New Roman" w:hAnsi="Times New Roman" w:cs="Times New Roman"/>
          <w:b/>
          <w:bCs/>
          <w:i/>
          <w:iCs/>
          <w:sz w:val="28"/>
          <w:szCs w:val="28"/>
          <w:lang w:val="ro-RO"/>
        </w:rPr>
      </w:pPr>
      <w:r w:rsidRPr="0001183E">
        <w:rPr>
          <w:rFonts w:ascii="Times New Roman" w:hAnsi="Times New Roman" w:cs="Times New Roman"/>
          <w:b/>
          <w:bCs/>
          <w:i/>
          <w:iCs/>
          <w:sz w:val="28"/>
          <w:szCs w:val="28"/>
          <w:lang w:val="ro-RO"/>
        </w:rPr>
        <w:t>pentru anul 20</w:t>
      </w:r>
      <w:r w:rsidR="00D67FBF">
        <w:rPr>
          <w:rFonts w:ascii="Times New Roman" w:hAnsi="Times New Roman" w:cs="Times New Roman"/>
          <w:b/>
          <w:bCs/>
          <w:i/>
          <w:iCs/>
          <w:sz w:val="28"/>
          <w:szCs w:val="28"/>
          <w:lang w:val="ro-RO"/>
        </w:rPr>
        <w:t>20</w:t>
      </w:r>
      <w:r>
        <w:rPr>
          <w:rFonts w:ascii="Times New Roman" w:hAnsi="Times New Roman" w:cs="Times New Roman"/>
          <w:b/>
          <w:bCs/>
          <w:i/>
          <w:iCs/>
          <w:sz w:val="28"/>
          <w:szCs w:val="28"/>
          <w:lang w:val="ro-RO"/>
        </w:rPr>
        <w:t>”</w:t>
      </w:r>
    </w:p>
    <w:p w:rsidR="000846DF" w:rsidRDefault="000846DF" w:rsidP="00C25469">
      <w:pPr>
        <w:pStyle w:val="a3"/>
        <w:ind w:firstLine="567"/>
        <w:jc w:val="both"/>
        <w:rPr>
          <w:rFonts w:ascii="Times New Roman" w:hAnsi="Times New Roman" w:cs="Times New Roman"/>
          <w:sz w:val="28"/>
          <w:szCs w:val="28"/>
          <w:lang w:val="ro-RO"/>
        </w:rPr>
      </w:pPr>
    </w:p>
    <w:p w:rsidR="000846DF" w:rsidRDefault="000846DF" w:rsidP="00C25469">
      <w:pPr>
        <w:pStyle w:val="a3"/>
        <w:ind w:firstLine="567"/>
        <w:jc w:val="both"/>
        <w:rPr>
          <w:rFonts w:ascii="Times New Roman" w:hAnsi="Times New Roman" w:cs="Times New Roman"/>
          <w:sz w:val="28"/>
          <w:szCs w:val="28"/>
          <w:lang w:val="ro-RO"/>
        </w:rPr>
      </w:pPr>
      <w:r w:rsidRPr="0001183E">
        <w:rPr>
          <w:rFonts w:ascii="Times New Roman" w:hAnsi="Times New Roman" w:cs="Times New Roman"/>
          <w:sz w:val="28"/>
          <w:szCs w:val="28"/>
          <w:lang w:val="ro-RO"/>
        </w:rPr>
        <w:t>Proiectul de decizie, propus spre examinare</w:t>
      </w:r>
      <w:r>
        <w:rPr>
          <w:rFonts w:ascii="Times New Roman" w:hAnsi="Times New Roman" w:cs="Times New Roman"/>
          <w:sz w:val="28"/>
          <w:szCs w:val="28"/>
          <w:lang w:val="ro-RO"/>
        </w:rPr>
        <w:t>,</w:t>
      </w:r>
      <w:r w:rsidRPr="0001183E">
        <w:rPr>
          <w:rFonts w:ascii="Times New Roman" w:hAnsi="Times New Roman" w:cs="Times New Roman"/>
          <w:sz w:val="28"/>
          <w:szCs w:val="28"/>
          <w:lang w:val="ro-RO"/>
        </w:rPr>
        <w:t xml:space="preserve"> a fost elaborat </w:t>
      </w:r>
      <w:proofErr w:type="spellStart"/>
      <w:r w:rsidR="00BD3B98" w:rsidRPr="00BD3B98">
        <w:rPr>
          <w:rFonts w:ascii="Times New Roman" w:hAnsi="Times New Roman" w:cs="Times New Roman"/>
          <w:sz w:val="28"/>
          <w:lang w:val="en-US"/>
        </w:rPr>
        <w:t>î</w:t>
      </w:r>
      <w:r w:rsidR="00BD3B98" w:rsidRPr="00BD3B98">
        <w:rPr>
          <w:rFonts w:ascii="Times New Roman" w:hAnsi="Times New Roman" w:cs="Times New Roman"/>
          <w:sz w:val="28"/>
          <w:szCs w:val="28"/>
          <w:lang w:val="en-US"/>
        </w:rPr>
        <w:t>n</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conformitate</w:t>
      </w:r>
      <w:proofErr w:type="spellEnd"/>
      <w:r w:rsidR="00BD3B98" w:rsidRPr="00BD3B98">
        <w:rPr>
          <w:rFonts w:ascii="Times New Roman" w:hAnsi="Times New Roman" w:cs="Times New Roman"/>
          <w:sz w:val="28"/>
          <w:szCs w:val="28"/>
          <w:lang w:val="en-US"/>
        </w:rPr>
        <w:t xml:space="preserve"> cu art.  288 - 298 din </w:t>
      </w:r>
      <w:proofErr w:type="spellStart"/>
      <w:r w:rsidR="00BD3B98" w:rsidRPr="00BD3B98">
        <w:rPr>
          <w:rFonts w:ascii="Times New Roman" w:hAnsi="Times New Roman" w:cs="Times New Roman"/>
          <w:sz w:val="28"/>
          <w:szCs w:val="28"/>
          <w:lang w:val="en-US"/>
        </w:rPr>
        <w:t>Codul</w:t>
      </w:r>
      <w:proofErr w:type="spellEnd"/>
      <w:r w:rsidR="00BD3B98" w:rsidRPr="00BD3B98">
        <w:rPr>
          <w:rFonts w:ascii="Times New Roman" w:hAnsi="Times New Roman" w:cs="Times New Roman"/>
          <w:sz w:val="28"/>
          <w:szCs w:val="28"/>
          <w:lang w:val="en-US"/>
        </w:rPr>
        <w:t xml:space="preserve"> fiscal, </w:t>
      </w:r>
      <w:proofErr w:type="spellStart"/>
      <w:r w:rsidR="00BD3B98" w:rsidRPr="00BD3B98">
        <w:rPr>
          <w:rFonts w:ascii="Times New Roman" w:hAnsi="Times New Roman" w:cs="Times New Roman"/>
          <w:sz w:val="28"/>
          <w:szCs w:val="28"/>
          <w:lang w:val="en-US"/>
        </w:rPr>
        <w:t>aprobat</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prin</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Legea</w:t>
      </w:r>
      <w:proofErr w:type="spellEnd"/>
      <w:r w:rsidR="00BD3B98" w:rsidRPr="00BD3B98">
        <w:rPr>
          <w:rFonts w:ascii="Times New Roman" w:hAnsi="Times New Roman" w:cs="Times New Roman"/>
          <w:sz w:val="28"/>
          <w:szCs w:val="28"/>
          <w:lang w:val="en-US"/>
        </w:rPr>
        <w:t xml:space="preserve"> nr. 1163-XIII din 24.04.1997, </w:t>
      </w:r>
      <w:proofErr w:type="spellStart"/>
      <w:r w:rsidR="00BD3B98" w:rsidRPr="00BD3B98">
        <w:rPr>
          <w:rFonts w:ascii="Times New Roman" w:hAnsi="Times New Roman" w:cs="Times New Roman"/>
          <w:sz w:val="28"/>
          <w:szCs w:val="28"/>
          <w:lang w:val="en-US"/>
        </w:rPr>
        <w:t>Titlul</w:t>
      </w:r>
      <w:proofErr w:type="spellEnd"/>
      <w:r w:rsidR="00BD3B98" w:rsidRPr="00BD3B98">
        <w:rPr>
          <w:rFonts w:ascii="Times New Roman" w:hAnsi="Times New Roman" w:cs="Times New Roman"/>
          <w:sz w:val="28"/>
          <w:szCs w:val="28"/>
          <w:lang w:val="en-US"/>
        </w:rPr>
        <w:t xml:space="preserve"> VII „</w:t>
      </w:r>
      <w:proofErr w:type="spellStart"/>
      <w:r w:rsidR="00BD3B98" w:rsidRPr="00BD3B98">
        <w:rPr>
          <w:rFonts w:ascii="Times New Roman" w:hAnsi="Times New Roman" w:cs="Times New Roman"/>
          <w:sz w:val="28"/>
          <w:szCs w:val="28"/>
          <w:lang w:val="en-US"/>
        </w:rPr>
        <w:t>Taxele</w:t>
      </w:r>
      <w:proofErr w:type="spellEnd"/>
      <w:r w:rsidR="00BD3B98" w:rsidRPr="00BD3B98">
        <w:rPr>
          <w:rFonts w:ascii="Times New Roman" w:hAnsi="Times New Roman" w:cs="Times New Roman"/>
          <w:sz w:val="28"/>
          <w:szCs w:val="28"/>
          <w:lang w:val="en-US"/>
        </w:rPr>
        <w:t xml:space="preserve"> locale” (cu </w:t>
      </w:r>
      <w:proofErr w:type="spellStart"/>
      <w:r w:rsidR="00BD3B98" w:rsidRPr="00BD3B98">
        <w:rPr>
          <w:rFonts w:ascii="Times New Roman" w:hAnsi="Times New Roman" w:cs="Times New Roman"/>
          <w:sz w:val="28"/>
          <w:szCs w:val="28"/>
          <w:lang w:val="en-US"/>
        </w:rPr>
        <w:t>modificările</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şi</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completările</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ulterioare</w:t>
      </w:r>
      <w:proofErr w:type="spellEnd"/>
      <w:r w:rsidR="00BD3B98" w:rsidRPr="00BD3B98">
        <w:rPr>
          <w:rFonts w:ascii="Times New Roman" w:hAnsi="Times New Roman" w:cs="Times New Roman"/>
          <w:sz w:val="28"/>
          <w:szCs w:val="28"/>
          <w:lang w:val="en-US"/>
        </w:rPr>
        <w:t xml:space="preserve">), art. </w:t>
      </w:r>
      <w:proofErr w:type="gramStart"/>
      <w:r w:rsidR="00BD3B98" w:rsidRPr="00BD3B98">
        <w:rPr>
          <w:rFonts w:ascii="Times New Roman" w:hAnsi="Times New Roman" w:cs="Times New Roman"/>
          <w:sz w:val="28"/>
          <w:szCs w:val="28"/>
          <w:lang w:val="en-US"/>
        </w:rPr>
        <w:t xml:space="preserve">14 (1) </w:t>
      </w:r>
      <w:proofErr w:type="spellStart"/>
      <w:r w:rsidR="00BD3B98" w:rsidRPr="00BD3B98">
        <w:rPr>
          <w:rFonts w:ascii="Times New Roman" w:hAnsi="Times New Roman" w:cs="Times New Roman"/>
          <w:sz w:val="28"/>
          <w:szCs w:val="28"/>
          <w:lang w:val="en-US"/>
        </w:rPr>
        <w:t>şi</w:t>
      </w:r>
      <w:proofErr w:type="spellEnd"/>
      <w:r w:rsidR="00BD3B98" w:rsidRPr="00BD3B98">
        <w:rPr>
          <w:rFonts w:ascii="Times New Roman" w:hAnsi="Times New Roman" w:cs="Times New Roman"/>
          <w:sz w:val="28"/>
          <w:szCs w:val="28"/>
          <w:lang w:val="en-US"/>
        </w:rPr>
        <w:t xml:space="preserve"> art.</w:t>
      </w:r>
      <w:proofErr w:type="gramEnd"/>
      <w:r w:rsidR="00BD3B98" w:rsidRPr="00BD3B98">
        <w:rPr>
          <w:rFonts w:ascii="Times New Roman" w:hAnsi="Times New Roman" w:cs="Times New Roman"/>
          <w:sz w:val="28"/>
          <w:szCs w:val="28"/>
          <w:lang w:val="en-US"/>
        </w:rPr>
        <w:t xml:space="preserve"> 16 (1) din </w:t>
      </w:r>
      <w:proofErr w:type="spellStart"/>
      <w:r w:rsidR="00BD3B98" w:rsidRPr="00BD3B98">
        <w:rPr>
          <w:rFonts w:ascii="Times New Roman" w:hAnsi="Times New Roman" w:cs="Times New Roman"/>
          <w:sz w:val="28"/>
          <w:szCs w:val="28"/>
          <w:lang w:val="en-US"/>
        </w:rPr>
        <w:t>Legea</w:t>
      </w:r>
      <w:proofErr w:type="spellEnd"/>
      <w:r w:rsidR="00BD3B98" w:rsidRPr="00BD3B98">
        <w:rPr>
          <w:rFonts w:ascii="Times New Roman" w:hAnsi="Times New Roman" w:cs="Times New Roman"/>
          <w:sz w:val="28"/>
          <w:szCs w:val="28"/>
          <w:lang w:val="en-US"/>
        </w:rPr>
        <w:t xml:space="preserve"> nr. 231 din 23.09.2010 „Cu </w:t>
      </w:r>
      <w:proofErr w:type="spellStart"/>
      <w:r w:rsidR="00BD3B98" w:rsidRPr="00BD3B98">
        <w:rPr>
          <w:rFonts w:ascii="Times New Roman" w:hAnsi="Times New Roman" w:cs="Times New Roman"/>
          <w:sz w:val="28"/>
          <w:szCs w:val="28"/>
          <w:lang w:val="en-US"/>
        </w:rPr>
        <w:t>privire</w:t>
      </w:r>
      <w:proofErr w:type="spellEnd"/>
      <w:r w:rsidR="00BD3B98" w:rsidRPr="00BD3B98">
        <w:rPr>
          <w:rFonts w:ascii="Times New Roman" w:hAnsi="Times New Roman" w:cs="Times New Roman"/>
          <w:sz w:val="28"/>
          <w:szCs w:val="28"/>
          <w:lang w:val="en-US"/>
        </w:rPr>
        <w:t xml:space="preserve"> la </w:t>
      </w:r>
      <w:proofErr w:type="spellStart"/>
      <w:r w:rsidR="00BD3B98" w:rsidRPr="00BD3B98">
        <w:rPr>
          <w:rFonts w:ascii="Times New Roman" w:hAnsi="Times New Roman" w:cs="Times New Roman"/>
          <w:sz w:val="28"/>
          <w:szCs w:val="28"/>
          <w:lang w:val="en-US"/>
        </w:rPr>
        <w:t>comerţul</w:t>
      </w:r>
      <w:proofErr w:type="spellEnd"/>
      <w:r w:rsidR="00BD3B98" w:rsidRPr="00BD3B98">
        <w:rPr>
          <w:rFonts w:ascii="Times New Roman" w:hAnsi="Times New Roman" w:cs="Times New Roman"/>
          <w:sz w:val="28"/>
          <w:szCs w:val="28"/>
          <w:lang w:val="en-US"/>
        </w:rPr>
        <w:t xml:space="preserve"> interior”, </w:t>
      </w:r>
      <w:proofErr w:type="spellStart"/>
      <w:r w:rsidR="00BD3B98" w:rsidRPr="00BD3B98">
        <w:rPr>
          <w:rFonts w:ascii="Times New Roman" w:hAnsi="Times New Roman" w:cs="Times New Roman"/>
          <w:sz w:val="28"/>
          <w:szCs w:val="28"/>
          <w:lang w:val="en-US"/>
        </w:rPr>
        <w:t>Hotărârea</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Guvernului</w:t>
      </w:r>
      <w:proofErr w:type="spellEnd"/>
      <w:r w:rsidR="00BD3B98" w:rsidRPr="00BD3B98">
        <w:rPr>
          <w:rFonts w:ascii="Times New Roman" w:hAnsi="Times New Roman" w:cs="Times New Roman"/>
          <w:sz w:val="28"/>
          <w:szCs w:val="28"/>
          <w:lang w:val="en-US"/>
        </w:rPr>
        <w:t xml:space="preserve"> nr. 854 din 28.07.2006 „Cu </w:t>
      </w:r>
      <w:proofErr w:type="spellStart"/>
      <w:r w:rsidR="00BD3B98" w:rsidRPr="00BD3B98">
        <w:rPr>
          <w:rFonts w:ascii="Times New Roman" w:hAnsi="Times New Roman" w:cs="Times New Roman"/>
          <w:sz w:val="28"/>
          <w:szCs w:val="28"/>
          <w:lang w:val="en-US"/>
        </w:rPr>
        <w:t>privire</w:t>
      </w:r>
      <w:proofErr w:type="spellEnd"/>
      <w:r w:rsidR="00BD3B98" w:rsidRPr="00BD3B98">
        <w:rPr>
          <w:rFonts w:ascii="Times New Roman" w:hAnsi="Times New Roman" w:cs="Times New Roman"/>
          <w:sz w:val="28"/>
          <w:szCs w:val="28"/>
          <w:lang w:val="en-US"/>
        </w:rPr>
        <w:t xml:space="preserve"> la </w:t>
      </w:r>
      <w:proofErr w:type="spellStart"/>
      <w:r w:rsidR="00BD3B98" w:rsidRPr="00BD3B98">
        <w:rPr>
          <w:rFonts w:ascii="Times New Roman" w:hAnsi="Times New Roman" w:cs="Times New Roman"/>
          <w:sz w:val="28"/>
          <w:szCs w:val="28"/>
          <w:lang w:val="en-US"/>
        </w:rPr>
        <w:t>aprobarea</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Regulamentului</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transporturilor</w:t>
      </w:r>
      <w:proofErr w:type="spellEnd"/>
      <w:r w:rsidR="00BD3B98" w:rsidRPr="00BD3B98">
        <w:rPr>
          <w:rFonts w:ascii="Times New Roman" w:hAnsi="Times New Roman" w:cs="Times New Roman"/>
          <w:sz w:val="28"/>
          <w:szCs w:val="28"/>
          <w:lang w:val="en-US"/>
        </w:rPr>
        <w:t xml:space="preserve"> auto de </w:t>
      </w:r>
      <w:proofErr w:type="spellStart"/>
      <w:r w:rsidR="00BD3B98" w:rsidRPr="00BD3B98">
        <w:rPr>
          <w:rFonts w:ascii="Times New Roman" w:hAnsi="Times New Roman" w:cs="Times New Roman"/>
          <w:sz w:val="28"/>
          <w:szCs w:val="28"/>
          <w:lang w:val="en-US"/>
        </w:rPr>
        <w:t>călători</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şi</w:t>
      </w:r>
      <w:proofErr w:type="spellEnd"/>
      <w:r w:rsidR="00BD3B98" w:rsidRPr="00BD3B98">
        <w:rPr>
          <w:rFonts w:ascii="Times New Roman" w:hAnsi="Times New Roman" w:cs="Times New Roman"/>
          <w:sz w:val="28"/>
          <w:szCs w:val="28"/>
          <w:lang w:val="en-US"/>
        </w:rPr>
        <w:t xml:space="preserve"> </w:t>
      </w:r>
      <w:proofErr w:type="spellStart"/>
      <w:r w:rsidR="00BD3B98" w:rsidRPr="00BD3B98">
        <w:rPr>
          <w:rFonts w:ascii="Times New Roman" w:hAnsi="Times New Roman" w:cs="Times New Roman"/>
          <w:sz w:val="28"/>
          <w:szCs w:val="28"/>
          <w:lang w:val="en-US"/>
        </w:rPr>
        <w:t>bagaje</w:t>
      </w:r>
      <w:proofErr w:type="spellEnd"/>
      <w:r w:rsidR="00BD3B98" w:rsidRPr="00BD3B98">
        <w:rPr>
          <w:rFonts w:ascii="Times New Roman" w:hAnsi="Times New Roman" w:cs="Times New Roman"/>
          <w:sz w:val="28"/>
          <w:szCs w:val="28"/>
          <w:lang w:val="en-US"/>
        </w:rPr>
        <w:t>”</w:t>
      </w:r>
      <w:r w:rsidR="00BD3B98">
        <w:rPr>
          <w:rFonts w:ascii="Times New Roman" w:hAnsi="Times New Roman" w:cs="Times New Roman"/>
          <w:sz w:val="28"/>
          <w:szCs w:val="28"/>
          <w:lang w:val="en-US"/>
        </w:rPr>
        <w:t xml:space="preserve">, </w:t>
      </w:r>
      <w:proofErr w:type="spellStart"/>
      <w:r w:rsidR="00BD3B98">
        <w:rPr>
          <w:rFonts w:ascii="Times New Roman" w:hAnsi="Times New Roman" w:cs="Times New Roman"/>
          <w:sz w:val="28"/>
          <w:szCs w:val="28"/>
          <w:lang w:val="en-US"/>
        </w:rPr>
        <w:t>ținând</w:t>
      </w:r>
      <w:proofErr w:type="spellEnd"/>
      <w:r w:rsidR="00BD3B98">
        <w:rPr>
          <w:rFonts w:ascii="Times New Roman" w:hAnsi="Times New Roman" w:cs="Times New Roman"/>
          <w:sz w:val="28"/>
          <w:szCs w:val="28"/>
          <w:lang w:val="en-US"/>
        </w:rPr>
        <w:t xml:space="preserve"> cont </w:t>
      </w:r>
      <w:proofErr w:type="gramStart"/>
      <w:r w:rsidR="00BD3B98">
        <w:rPr>
          <w:rFonts w:ascii="Times New Roman" w:hAnsi="Times New Roman" w:cs="Times New Roman"/>
          <w:sz w:val="28"/>
          <w:szCs w:val="28"/>
          <w:lang w:val="en-US"/>
        </w:rPr>
        <w:t xml:space="preserve">de </w:t>
      </w:r>
      <w:r w:rsidRPr="0001183E">
        <w:rPr>
          <w:rFonts w:ascii="Times New Roman" w:hAnsi="Times New Roman" w:cs="Times New Roman"/>
          <w:sz w:val="28"/>
          <w:szCs w:val="28"/>
          <w:lang w:val="ro-RO"/>
        </w:rPr>
        <w:t xml:space="preserve"> propunerile</w:t>
      </w:r>
      <w:proofErr w:type="gramEnd"/>
      <w:r w:rsidRPr="0001183E">
        <w:rPr>
          <w:rFonts w:ascii="Times New Roman" w:hAnsi="Times New Roman" w:cs="Times New Roman"/>
          <w:sz w:val="28"/>
          <w:szCs w:val="28"/>
          <w:lang w:val="ro-RO"/>
        </w:rPr>
        <w:t xml:space="preserve"> de modificare a cotelor taxelor locale, aprobate prin decizia </w:t>
      </w:r>
      <w:r>
        <w:rPr>
          <w:rFonts w:ascii="Times New Roman" w:hAnsi="Times New Roman" w:cs="Times New Roman"/>
          <w:sz w:val="28"/>
          <w:szCs w:val="28"/>
          <w:lang w:val="ro-RO"/>
        </w:rPr>
        <w:t xml:space="preserve">Consiliului municipal Chişinău </w:t>
      </w:r>
      <w:r w:rsidRPr="0001183E">
        <w:rPr>
          <w:rFonts w:ascii="Times New Roman" w:hAnsi="Times New Roman" w:cs="Times New Roman"/>
          <w:sz w:val="28"/>
          <w:szCs w:val="28"/>
          <w:lang w:val="ro-RO"/>
        </w:rPr>
        <w:t xml:space="preserve">nr. </w:t>
      </w:r>
      <w:r w:rsidR="00D67FBF">
        <w:rPr>
          <w:rFonts w:ascii="Times New Roman" w:hAnsi="Times New Roman" w:cs="Times New Roman"/>
          <w:sz w:val="28"/>
          <w:szCs w:val="28"/>
          <w:lang w:val="ro-RO"/>
        </w:rPr>
        <w:t>9/2</w:t>
      </w:r>
      <w:r w:rsidRPr="0001183E">
        <w:rPr>
          <w:rFonts w:ascii="Times New Roman" w:hAnsi="Times New Roman" w:cs="Times New Roman"/>
          <w:sz w:val="28"/>
          <w:szCs w:val="28"/>
          <w:lang w:val="ro-RO"/>
        </w:rPr>
        <w:t xml:space="preserve"> din </w:t>
      </w:r>
      <w:r w:rsidR="00D67FBF">
        <w:rPr>
          <w:rFonts w:ascii="Times New Roman" w:hAnsi="Times New Roman" w:cs="Times New Roman"/>
          <w:sz w:val="28"/>
          <w:szCs w:val="28"/>
          <w:lang w:val="ro-RO"/>
        </w:rPr>
        <w:t>19</w:t>
      </w:r>
      <w:r w:rsidRPr="0001183E">
        <w:rPr>
          <w:rFonts w:ascii="Times New Roman" w:hAnsi="Times New Roman" w:cs="Times New Roman"/>
          <w:sz w:val="28"/>
          <w:szCs w:val="28"/>
          <w:lang w:val="ro-RO"/>
        </w:rPr>
        <w:t>.</w:t>
      </w:r>
      <w:r w:rsidR="00976D49">
        <w:rPr>
          <w:rFonts w:ascii="Times New Roman" w:hAnsi="Times New Roman" w:cs="Times New Roman"/>
          <w:sz w:val="28"/>
          <w:szCs w:val="28"/>
          <w:lang w:val="ro-RO"/>
        </w:rPr>
        <w:t>12</w:t>
      </w:r>
      <w:r w:rsidRPr="0001183E">
        <w:rPr>
          <w:rFonts w:ascii="Times New Roman" w:hAnsi="Times New Roman" w:cs="Times New Roman"/>
          <w:sz w:val="28"/>
          <w:szCs w:val="28"/>
          <w:lang w:val="ro-RO"/>
        </w:rPr>
        <w:t>.201</w:t>
      </w:r>
      <w:r w:rsidR="00D67FBF">
        <w:rPr>
          <w:rFonts w:ascii="Times New Roman" w:hAnsi="Times New Roman" w:cs="Times New Roman"/>
          <w:sz w:val="28"/>
          <w:szCs w:val="28"/>
          <w:lang w:val="ro-RO"/>
        </w:rPr>
        <w:t>8</w:t>
      </w:r>
      <w:r w:rsidRPr="0001183E">
        <w:rPr>
          <w:rFonts w:ascii="Times New Roman" w:hAnsi="Times New Roman" w:cs="Times New Roman"/>
          <w:sz w:val="28"/>
          <w:szCs w:val="28"/>
          <w:lang w:val="ro-RO"/>
        </w:rPr>
        <w:t xml:space="preserve"> pentru anul 201</w:t>
      </w:r>
      <w:r w:rsidR="00D67FBF">
        <w:rPr>
          <w:rFonts w:ascii="Times New Roman" w:hAnsi="Times New Roman" w:cs="Times New Roman"/>
          <w:sz w:val="28"/>
          <w:szCs w:val="28"/>
          <w:lang w:val="ro-RO"/>
        </w:rPr>
        <w:t>9</w:t>
      </w:r>
      <w:r w:rsidRPr="0001183E">
        <w:rPr>
          <w:rFonts w:ascii="Times New Roman" w:hAnsi="Times New Roman" w:cs="Times New Roman"/>
          <w:sz w:val="28"/>
          <w:szCs w:val="28"/>
          <w:lang w:val="ro-RO"/>
        </w:rPr>
        <w:t xml:space="preserve">, </w:t>
      </w:r>
      <w:r w:rsidR="00BD3B98">
        <w:rPr>
          <w:rFonts w:ascii="Times New Roman" w:hAnsi="Times New Roman" w:cs="Times New Roman"/>
          <w:sz w:val="28"/>
          <w:szCs w:val="28"/>
          <w:lang w:val="ro-RO"/>
        </w:rPr>
        <w:t xml:space="preserve">înaintate </w:t>
      </w:r>
      <w:r w:rsidRPr="0001183E">
        <w:rPr>
          <w:rFonts w:ascii="Times New Roman" w:hAnsi="Times New Roman" w:cs="Times New Roman"/>
          <w:sz w:val="28"/>
          <w:szCs w:val="28"/>
          <w:lang w:val="ro-RO"/>
        </w:rPr>
        <w:t>de Direcția generală economie, reforme și relații patrimoniale, Direcția generală comerț</w:t>
      </w:r>
      <w:r>
        <w:rPr>
          <w:rFonts w:ascii="Times New Roman" w:hAnsi="Times New Roman" w:cs="Times New Roman"/>
          <w:sz w:val="28"/>
          <w:szCs w:val="28"/>
          <w:lang w:val="ro-RO"/>
        </w:rPr>
        <w:t>,</w:t>
      </w:r>
      <w:r w:rsidRPr="0001183E">
        <w:rPr>
          <w:rFonts w:ascii="Times New Roman" w:hAnsi="Times New Roman" w:cs="Times New Roman"/>
          <w:sz w:val="28"/>
          <w:szCs w:val="28"/>
          <w:lang w:val="ro-RO"/>
        </w:rPr>
        <w:t xml:space="preserve"> alimentație publică </w:t>
      </w:r>
      <w:r>
        <w:rPr>
          <w:rFonts w:ascii="Times New Roman" w:hAnsi="Times New Roman" w:cs="Times New Roman"/>
          <w:sz w:val="28"/>
          <w:szCs w:val="28"/>
          <w:lang w:val="ro-RO"/>
        </w:rPr>
        <w:t xml:space="preserve">şi prestări servicii, </w:t>
      </w:r>
      <w:r w:rsidRPr="0001183E">
        <w:rPr>
          <w:rFonts w:ascii="Times New Roman" w:hAnsi="Times New Roman" w:cs="Times New Roman"/>
          <w:sz w:val="28"/>
          <w:szCs w:val="28"/>
          <w:lang w:val="ro-RO"/>
        </w:rPr>
        <w:t>Direcția generală transport public și căi de comunicație</w:t>
      </w:r>
      <w:r w:rsidR="00D67FBF">
        <w:rPr>
          <w:rFonts w:ascii="Times New Roman" w:hAnsi="Times New Roman" w:cs="Times New Roman"/>
          <w:sz w:val="28"/>
          <w:szCs w:val="28"/>
          <w:lang w:val="ro-RO"/>
        </w:rPr>
        <w:t>, precum și Direcția generală arhitectură, urbanism și relații funciare</w:t>
      </w:r>
      <w:r w:rsidRPr="0001183E">
        <w:rPr>
          <w:rFonts w:ascii="Times New Roman" w:hAnsi="Times New Roman" w:cs="Times New Roman"/>
          <w:sz w:val="28"/>
          <w:szCs w:val="28"/>
          <w:lang w:val="ro-RO"/>
        </w:rPr>
        <w:t>.</w:t>
      </w:r>
    </w:p>
    <w:p w:rsidR="008612EE" w:rsidRPr="0001183E" w:rsidRDefault="008612EE" w:rsidP="00C25469">
      <w:pPr>
        <w:pStyle w:val="a3"/>
        <w:ind w:firstLine="567"/>
        <w:jc w:val="both"/>
        <w:rPr>
          <w:rFonts w:ascii="Times New Roman" w:hAnsi="Times New Roman" w:cs="Times New Roman"/>
          <w:sz w:val="28"/>
          <w:szCs w:val="28"/>
          <w:lang w:val="ro-RO"/>
        </w:rPr>
      </w:pPr>
    </w:p>
    <w:p w:rsidR="00D16C8A" w:rsidRDefault="000846DF" w:rsidP="00C25469">
      <w:pPr>
        <w:pStyle w:val="a3"/>
        <w:ind w:firstLine="567"/>
        <w:jc w:val="both"/>
        <w:rPr>
          <w:rFonts w:ascii="Times New Roman" w:hAnsi="Times New Roman" w:cs="Times New Roman"/>
          <w:b/>
          <w:bCs/>
          <w:i/>
          <w:sz w:val="28"/>
          <w:szCs w:val="28"/>
          <w:lang w:val="ro-RO"/>
        </w:rPr>
      </w:pPr>
      <w:r w:rsidRPr="00FE4E24">
        <w:rPr>
          <w:rFonts w:ascii="Times New Roman" w:hAnsi="Times New Roman" w:cs="Times New Roman"/>
          <w:b/>
          <w:bCs/>
          <w:i/>
          <w:sz w:val="28"/>
          <w:szCs w:val="28"/>
          <w:lang w:val="ro-RO"/>
        </w:rPr>
        <w:t>La taxa pentru unitățile comerciale și/sau de prestări servicii propunerile de modificare sunt:</w:t>
      </w:r>
    </w:p>
    <w:p w:rsidR="00D67FBF" w:rsidRPr="005E055E" w:rsidRDefault="00D67FBF" w:rsidP="005E055E">
      <w:pPr>
        <w:pStyle w:val="a3"/>
        <w:ind w:firstLine="567"/>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 xml:space="preserve">Având </w:t>
      </w:r>
      <w:r w:rsidR="003E2E3C">
        <w:rPr>
          <w:rFonts w:ascii="Times New Roman" w:hAnsi="Times New Roman" w:cs="Times New Roman"/>
          <w:sz w:val="28"/>
          <w:szCs w:val="28"/>
          <w:lang w:val="ro-RO"/>
        </w:rPr>
        <w:t>]</w:t>
      </w:r>
      <w:r w:rsidRPr="005E055E">
        <w:rPr>
          <w:rFonts w:ascii="Times New Roman" w:hAnsi="Times New Roman" w:cs="Times New Roman"/>
          <w:sz w:val="28"/>
          <w:szCs w:val="28"/>
          <w:lang w:val="ro-RO"/>
        </w:rPr>
        <w:t xml:space="preserve">n vedere situația </w:t>
      </w:r>
      <w:proofErr w:type="spellStart"/>
      <w:r w:rsidRPr="005E055E">
        <w:rPr>
          <w:rFonts w:ascii="Times New Roman" w:hAnsi="Times New Roman" w:cs="Times New Roman"/>
          <w:sz w:val="28"/>
          <w:szCs w:val="28"/>
          <w:lang w:val="ro-RO"/>
        </w:rPr>
        <w:t>social</w:t>
      </w:r>
      <w:r w:rsidR="003E2E3C">
        <w:rPr>
          <w:rFonts w:ascii="Times New Roman" w:hAnsi="Times New Roman" w:cs="Times New Roman"/>
          <w:sz w:val="28"/>
          <w:szCs w:val="28"/>
          <w:lang w:val="ro-RO"/>
        </w:rPr>
        <w:t>-</w:t>
      </w:r>
      <w:proofErr w:type="spellEnd"/>
      <w:r w:rsidRPr="005E055E">
        <w:rPr>
          <w:rFonts w:ascii="Times New Roman" w:hAnsi="Times New Roman" w:cs="Times New Roman"/>
          <w:sz w:val="28"/>
          <w:szCs w:val="28"/>
          <w:lang w:val="ro-RO"/>
        </w:rPr>
        <w:t xml:space="preserve"> economică curentă, cât și faptul că unele cote ale taxelor pentru unitățile comerciale și prestări servicii pentru anul 2019 au fost majorate, se  propune păstrarea cotelor taxei pentru unitățile comerciale și prestări servicii pentru anul 2020 la nivel</w:t>
      </w:r>
      <w:r w:rsidR="003E2E3C">
        <w:rPr>
          <w:rFonts w:ascii="Times New Roman" w:hAnsi="Times New Roman" w:cs="Times New Roman"/>
          <w:sz w:val="28"/>
          <w:szCs w:val="28"/>
          <w:lang w:val="ro-RO"/>
        </w:rPr>
        <w:t>ul</w:t>
      </w:r>
      <w:r w:rsidRPr="005E055E">
        <w:rPr>
          <w:rFonts w:ascii="Times New Roman" w:hAnsi="Times New Roman" w:cs="Times New Roman"/>
          <w:sz w:val="28"/>
          <w:szCs w:val="28"/>
          <w:lang w:val="ro-RO"/>
        </w:rPr>
        <w:t xml:space="preserve"> cotelor stabilite pe anul 2019.</w:t>
      </w:r>
    </w:p>
    <w:p w:rsidR="00D67FBF" w:rsidRPr="005E055E" w:rsidRDefault="00D67FBF" w:rsidP="005E055E">
      <w:pPr>
        <w:pStyle w:val="a3"/>
        <w:ind w:firstLine="567"/>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 xml:space="preserve">Totodată, ținând cont de prevederile Legii nr. 231/2010 cu privire la comerțul interior și tendința inițierii unor noi genuri de activitate pe teritoriul municipiului Chișinău, se propun următoarele completări la anexa nr. 3 </w:t>
      </w:r>
      <w:r w:rsidR="003E2E3C">
        <w:rPr>
          <w:rFonts w:ascii="Times New Roman" w:hAnsi="Times New Roman" w:cs="Times New Roman"/>
          <w:sz w:val="28"/>
          <w:szCs w:val="28"/>
          <w:lang w:val="ro-RO"/>
        </w:rPr>
        <w:t>l</w:t>
      </w:r>
      <w:r w:rsidRPr="005E055E">
        <w:rPr>
          <w:rFonts w:ascii="Times New Roman" w:hAnsi="Times New Roman" w:cs="Times New Roman"/>
          <w:sz w:val="28"/>
          <w:szCs w:val="28"/>
          <w:lang w:val="ro-RO"/>
        </w:rPr>
        <w:t>a proiectul</w:t>
      </w:r>
      <w:r w:rsidR="003E2E3C">
        <w:rPr>
          <w:rFonts w:ascii="Times New Roman" w:hAnsi="Times New Roman" w:cs="Times New Roman"/>
          <w:sz w:val="28"/>
          <w:szCs w:val="28"/>
          <w:lang w:val="ro-RO"/>
        </w:rPr>
        <w:t xml:space="preserve"> de </w:t>
      </w:r>
      <w:r w:rsidRPr="005E055E">
        <w:rPr>
          <w:rFonts w:ascii="Times New Roman" w:hAnsi="Times New Roman" w:cs="Times New Roman"/>
          <w:sz w:val="28"/>
          <w:szCs w:val="28"/>
          <w:lang w:val="ro-RO"/>
        </w:rPr>
        <w:t>decizie vizat:</w:t>
      </w:r>
    </w:p>
    <w:p w:rsidR="00D67FBF" w:rsidRPr="005E055E" w:rsidRDefault="00D67FBF" w:rsidP="005E055E">
      <w:pPr>
        <w:pStyle w:val="a3"/>
        <w:numPr>
          <w:ilvl w:val="0"/>
          <w:numId w:val="10"/>
        </w:numPr>
        <w:tabs>
          <w:tab w:val="left" w:pos="851"/>
        </w:tabs>
        <w:ind w:left="0" w:firstLine="567"/>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 xml:space="preserve">Pct. 52, după noțiunea </w:t>
      </w:r>
      <w:r w:rsidRPr="005E055E">
        <w:rPr>
          <w:rFonts w:ascii="Times New Roman" w:hAnsi="Times New Roman" w:cs="Times New Roman"/>
          <w:i/>
          <w:sz w:val="28"/>
          <w:szCs w:val="28"/>
          <w:lang w:val="ro-RO"/>
        </w:rPr>
        <w:t>„Hoteluri”</w:t>
      </w:r>
      <w:r w:rsidRPr="005E055E">
        <w:rPr>
          <w:rFonts w:ascii="Times New Roman" w:hAnsi="Times New Roman" w:cs="Times New Roman"/>
          <w:sz w:val="28"/>
          <w:szCs w:val="28"/>
          <w:lang w:val="ro-RO"/>
        </w:rPr>
        <w:t xml:space="preserve">, de completat cu noțiunea </w:t>
      </w:r>
      <w:r w:rsidRPr="005E055E">
        <w:rPr>
          <w:rFonts w:ascii="Times New Roman" w:hAnsi="Times New Roman" w:cs="Times New Roman"/>
          <w:i/>
          <w:sz w:val="28"/>
          <w:szCs w:val="28"/>
          <w:lang w:val="ro-RO"/>
        </w:rPr>
        <w:t>„</w:t>
      </w:r>
      <w:r w:rsidRPr="005E055E">
        <w:rPr>
          <w:rFonts w:ascii="Times New Roman" w:hAnsi="Times New Roman" w:cs="Times New Roman"/>
          <w:b/>
          <w:i/>
          <w:sz w:val="28"/>
          <w:szCs w:val="28"/>
          <w:u w:val="single"/>
          <w:lang w:val="ro-RO"/>
        </w:rPr>
        <w:t>Motel</w:t>
      </w:r>
      <w:r w:rsidR="003E2E3C">
        <w:rPr>
          <w:rFonts w:ascii="Times New Roman" w:hAnsi="Times New Roman" w:cs="Times New Roman"/>
          <w:b/>
          <w:i/>
          <w:sz w:val="28"/>
          <w:szCs w:val="28"/>
          <w:u w:val="single"/>
          <w:lang w:val="ro-RO"/>
        </w:rPr>
        <w:t>uri</w:t>
      </w:r>
      <w:r w:rsidRPr="005E055E">
        <w:rPr>
          <w:rFonts w:ascii="Times New Roman" w:hAnsi="Times New Roman" w:cs="Times New Roman"/>
          <w:i/>
          <w:sz w:val="28"/>
          <w:szCs w:val="28"/>
          <w:lang w:val="ro-RO"/>
        </w:rPr>
        <w:t>”</w:t>
      </w:r>
      <w:r w:rsidRPr="005E055E">
        <w:rPr>
          <w:rFonts w:ascii="Times New Roman" w:hAnsi="Times New Roman" w:cs="Times New Roman"/>
          <w:sz w:val="28"/>
          <w:szCs w:val="28"/>
          <w:lang w:val="ro-RO"/>
        </w:rPr>
        <w:t>;</w:t>
      </w:r>
    </w:p>
    <w:p w:rsidR="00D67FBF" w:rsidRPr="005E055E" w:rsidRDefault="00D67FBF" w:rsidP="005E055E">
      <w:pPr>
        <w:pStyle w:val="a3"/>
        <w:numPr>
          <w:ilvl w:val="0"/>
          <w:numId w:val="10"/>
        </w:numPr>
        <w:tabs>
          <w:tab w:val="left" w:pos="851"/>
        </w:tabs>
        <w:ind w:left="0" w:firstLine="567"/>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Pct. 54, după sintagma „</w:t>
      </w:r>
      <w:r w:rsidRPr="005E055E">
        <w:rPr>
          <w:rFonts w:ascii="Times New Roman" w:hAnsi="Times New Roman" w:cs="Times New Roman"/>
          <w:i/>
          <w:sz w:val="28"/>
          <w:szCs w:val="28"/>
          <w:lang w:val="ro-RO"/>
        </w:rPr>
        <w:t>Agenții de turism (voiaj)</w:t>
      </w:r>
      <w:r w:rsidRPr="005E055E">
        <w:rPr>
          <w:rFonts w:ascii="Times New Roman" w:hAnsi="Times New Roman" w:cs="Times New Roman"/>
          <w:sz w:val="28"/>
          <w:szCs w:val="28"/>
          <w:lang w:val="ro-RO"/>
        </w:rPr>
        <w:t xml:space="preserve">”, de completat cu noțiunea </w:t>
      </w:r>
      <w:r w:rsidRPr="003E2E3C">
        <w:rPr>
          <w:rFonts w:ascii="Times New Roman" w:hAnsi="Times New Roman" w:cs="Times New Roman"/>
          <w:b/>
          <w:i/>
          <w:sz w:val="28"/>
          <w:szCs w:val="28"/>
          <w:u w:val="single"/>
          <w:lang w:val="ro-RO"/>
        </w:rPr>
        <w:t>„</w:t>
      </w:r>
      <w:r w:rsidR="009F2898">
        <w:rPr>
          <w:rFonts w:ascii="Times New Roman" w:hAnsi="Times New Roman" w:cs="Times New Roman"/>
          <w:b/>
          <w:i/>
          <w:sz w:val="28"/>
          <w:szCs w:val="28"/>
          <w:u w:val="single"/>
          <w:lang w:val="ro-RO"/>
        </w:rPr>
        <w:t>Turoperatori</w:t>
      </w:r>
      <w:r w:rsidRPr="003E2E3C">
        <w:rPr>
          <w:rFonts w:ascii="Times New Roman" w:hAnsi="Times New Roman" w:cs="Times New Roman"/>
          <w:b/>
          <w:i/>
          <w:sz w:val="28"/>
          <w:szCs w:val="28"/>
          <w:u w:val="single"/>
          <w:lang w:val="ro-RO"/>
        </w:rPr>
        <w:t>”</w:t>
      </w:r>
      <w:r w:rsidRPr="003E2E3C">
        <w:rPr>
          <w:rFonts w:ascii="Times New Roman" w:hAnsi="Times New Roman" w:cs="Times New Roman"/>
          <w:sz w:val="28"/>
          <w:szCs w:val="28"/>
          <w:lang w:val="ro-RO"/>
        </w:rPr>
        <w:t>;</w:t>
      </w:r>
    </w:p>
    <w:p w:rsidR="00D67FBF" w:rsidRPr="005E055E" w:rsidRDefault="00D67FBF" w:rsidP="005E055E">
      <w:pPr>
        <w:pStyle w:val="a3"/>
        <w:numPr>
          <w:ilvl w:val="0"/>
          <w:numId w:val="10"/>
        </w:numPr>
        <w:tabs>
          <w:tab w:val="left" w:pos="851"/>
        </w:tabs>
        <w:ind w:left="0" w:firstLine="567"/>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lastRenderedPageBreak/>
        <w:t>Pct. 60</w:t>
      </w:r>
      <w:r w:rsidR="003E2E3C">
        <w:rPr>
          <w:rFonts w:ascii="Times New Roman" w:hAnsi="Times New Roman" w:cs="Times New Roman"/>
          <w:sz w:val="28"/>
          <w:szCs w:val="28"/>
          <w:lang w:val="ro-RO"/>
        </w:rPr>
        <w:t xml:space="preserve"> </w:t>
      </w:r>
      <w:r w:rsidRPr="005E055E">
        <w:rPr>
          <w:rFonts w:ascii="Times New Roman" w:hAnsi="Times New Roman" w:cs="Times New Roman"/>
          <w:sz w:val="28"/>
          <w:szCs w:val="28"/>
          <w:lang w:val="ro-RO"/>
        </w:rPr>
        <w:t>alin. 1, după sintagma „</w:t>
      </w:r>
      <w:r w:rsidRPr="005E055E">
        <w:rPr>
          <w:rFonts w:ascii="Times New Roman" w:hAnsi="Times New Roman" w:cs="Times New Roman"/>
          <w:i/>
          <w:sz w:val="28"/>
          <w:szCs w:val="28"/>
          <w:lang w:val="ro-RO"/>
        </w:rPr>
        <w:t>- pentru unitățile cu suprafața de la 6,1 m.p.</w:t>
      </w:r>
      <w:r w:rsidRPr="005E055E">
        <w:rPr>
          <w:rFonts w:ascii="Times New Roman" w:hAnsi="Times New Roman" w:cs="Times New Roman"/>
          <w:sz w:val="28"/>
          <w:szCs w:val="28"/>
          <w:lang w:val="ro-RO"/>
        </w:rPr>
        <w:t>”, de completat cu sintagma „</w:t>
      </w:r>
      <w:r w:rsidRPr="005E055E">
        <w:rPr>
          <w:rFonts w:ascii="Times New Roman" w:hAnsi="Times New Roman" w:cs="Times New Roman"/>
          <w:b/>
          <w:i/>
          <w:sz w:val="28"/>
          <w:szCs w:val="28"/>
          <w:u w:val="single"/>
          <w:lang w:val="ro-RO"/>
        </w:rPr>
        <w:t>- cafenea improvizată</w:t>
      </w:r>
      <w:r w:rsidRPr="005E055E">
        <w:rPr>
          <w:rFonts w:ascii="Times New Roman" w:hAnsi="Times New Roman" w:cs="Times New Roman"/>
          <w:sz w:val="28"/>
          <w:szCs w:val="28"/>
          <w:lang w:val="ro-RO"/>
        </w:rPr>
        <w:t xml:space="preserve">”  -  </w:t>
      </w:r>
      <w:r w:rsidRPr="005E055E">
        <w:rPr>
          <w:rFonts w:ascii="Times New Roman" w:hAnsi="Times New Roman" w:cs="Times New Roman"/>
          <w:b/>
          <w:i/>
          <w:sz w:val="28"/>
          <w:szCs w:val="28"/>
          <w:u w:val="single"/>
          <w:lang w:val="ro-RO"/>
        </w:rPr>
        <w:t>1000 lei/zi</w:t>
      </w:r>
      <w:r w:rsidRPr="005E055E">
        <w:rPr>
          <w:rFonts w:ascii="Times New Roman" w:hAnsi="Times New Roman" w:cs="Times New Roman"/>
          <w:i/>
          <w:sz w:val="28"/>
          <w:szCs w:val="28"/>
          <w:lang w:val="ro-RO"/>
        </w:rPr>
        <w:t xml:space="preserve">. </w:t>
      </w:r>
    </w:p>
    <w:p w:rsidR="00D67FBF" w:rsidRDefault="00D67FBF" w:rsidP="005E055E">
      <w:pPr>
        <w:pStyle w:val="a3"/>
        <w:ind w:firstLine="567"/>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 xml:space="preserve">De asemenea, </w:t>
      </w:r>
      <w:r w:rsidR="005E055E" w:rsidRPr="005E055E">
        <w:rPr>
          <w:rFonts w:ascii="Times New Roman" w:hAnsi="Times New Roman" w:cs="Times New Roman"/>
          <w:sz w:val="28"/>
          <w:szCs w:val="28"/>
          <w:lang w:val="ro-RO"/>
        </w:rPr>
        <w:t>se p</w:t>
      </w:r>
      <w:r w:rsidRPr="005E055E">
        <w:rPr>
          <w:rFonts w:ascii="Times New Roman" w:hAnsi="Times New Roman" w:cs="Times New Roman"/>
          <w:sz w:val="28"/>
          <w:szCs w:val="28"/>
          <w:lang w:val="ro-RO"/>
        </w:rPr>
        <w:t>ropune completarea anex</w:t>
      </w:r>
      <w:r w:rsidR="003E2E3C">
        <w:rPr>
          <w:rFonts w:ascii="Times New Roman" w:hAnsi="Times New Roman" w:cs="Times New Roman"/>
          <w:sz w:val="28"/>
          <w:szCs w:val="28"/>
          <w:lang w:val="ro-RO"/>
        </w:rPr>
        <w:t xml:space="preserve">ei </w:t>
      </w:r>
      <w:r w:rsidRPr="005E055E">
        <w:rPr>
          <w:rFonts w:ascii="Times New Roman" w:hAnsi="Times New Roman" w:cs="Times New Roman"/>
          <w:sz w:val="28"/>
          <w:szCs w:val="28"/>
          <w:lang w:val="ro-RO"/>
        </w:rPr>
        <w:t xml:space="preserve">nr. 3 din proiectul </w:t>
      </w:r>
      <w:r w:rsidR="003E2E3C">
        <w:rPr>
          <w:rFonts w:ascii="Times New Roman" w:hAnsi="Times New Roman" w:cs="Times New Roman"/>
          <w:sz w:val="28"/>
          <w:szCs w:val="28"/>
          <w:lang w:val="ro-RO"/>
        </w:rPr>
        <w:t xml:space="preserve">de </w:t>
      </w:r>
      <w:r w:rsidRPr="005E055E">
        <w:rPr>
          <w:rFonts w:ascii="Times New Roman" w:hAnsi="Times New Roman" w:cs="Times New Roman"/>
          <w:sz w:val="28"/>
          <w:szCs w:val="28"/>
          <w:lang w:val="ro-RO"/>
        </w:rPr>
        <w:t>decizie cu pct. 68-79, expunându-le în următoarea redacție:</w:t>
      </w:r>
    </w:p>
    <w:p w:rsidR="005E055E" w:rsidRPr="005E055E" w:rsidRDefault="005E055E" w:rsidP="005E055E">
      <w:pPr>
        <w:pStyle w:val="a3"/>
        <w:ind w:firstLine="567"/>
        <w:jc w:val="both"/>
        <w:rPr>
          <w:rFonts w:ascii="Times New Roman" w:hAnsi="Times New Roman" w:cs="Times New Roman"/>
          <w:sz w:val="28"/>
          <w:szCs w:val="28"/>
          <w:lang w:val="ro-RO"/>
        </w:rPr>
      </w:pPr>
    </w:p>
    <w:tbl>
      <w:tblPr>
        <w:tblW w:w="9498" w:type="dxa"/>
        <w:tblInd w:w="108" w:type="dxa"/>
        <w:tblLayout w:type="fixed"/>
        <w:tblLook w:val="04A0"/>
      </w:tblPr>
      <w:tblGrid>
        <w:gridCol w:w="567"/>
        <w:gridCol w:w="7797"/>
        <w:gridCol w:w="1134"/>
      </w:tblGrid>
      <w:tr w:rsidR="005E055E" w:rsidRPr="005E055E" w:rsidTr="005E055E">
        <w:trPr>
          <w:trHeight w:val="269"/>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68.</w:t>
            </w:r>
          </w:p>
        </w:tc>
        <w:tc>
          <w:tcPr>
            <w:tcW w:w="7797" w:type="dxa"/>
          </w:tcPr>
          <w:p w:rsidR="005E055E" w:rsidRPr="005E055E" w:rsidRDefault="005E055E" w:rsidP="005E055E">
            <w:pPr>
              <w:pStyle w:val="a3"/>
              <w:spacing w:after="200"/>
              <w:jc w:val="both"/>
              <w:rPr>
                <w:rFonts w:ascii="Times New Roman" w:hAnsi="Times New Roman" w:cs="Times New Roman"/>
                <w:sz w:val="28"/>
                <w:szCs w:val="28"/>
                <w:lang w:val="ro-MO"/>
              </w:rPr>
            </w:pPr>
            <w:r w:rsidRPr="005E055E">
              <w:rPr>
                <w:rFonts w:ascii="Times New Roman" w:hAnsi="Times New Roman" w:cs="Times New Roman"/>
                <w:sz w:val="28"/>
                <w:szCs w:val="28"/>
                <w:lang w:val="ro-MO"/>
              </w:rPr>
              <w:t>Salon SPA</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5 000</w:t>
            </w:r>
          </w:p>
        </w:tc>
      </w:tr>
      <w:tr w:rsidR="005E055E" w:rsidRPr="005E055E" w:rsidTr="005E055E">
        <w:trPr>
          <w:trHeight w:val="258"/>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69.</w:t>
            </w:r>
          </w:p>
        </w:tc>
        <w:tc>
          <w:tcPr>
            <w:tcW w:w="7797" w:type="dxa"/>
          </w:tcPr>
          <w:p w:rsidR="005E055E" w:rsidRPr="005E055E" w:rsidRDefault="005E055E" w:rsidP="005E055E">
            <w:pPr>
              <w:pStyle w:val="a3"/>
              <w:spacing w:after="200"/>
              <w:jc w:val="both"/>
              <w:rPr>
                <w:rFonts w:ascii="Times New Roman" w:hAnsi="Times New Roman" w:cs="Times New Roman"/>
                <w:sz w:val="28"/>
                <w:szCs w:val="28"/>
                <w:lang w:val="ro-MO"/>
              </w:rPr>
            </w:pPr>
            <w:r w:rsidRPr="005E055E">
              <w:rPr>
                <w:rFonts w:ascii="Times New Roman" w:hAnsi="Times New Roman" w:cs="Times New Roman"/>
                <w:sz w:val="28"/>
                <w:szCs w:val="28"/>
                <w:lang w:val="ro-MO"/>
              </w:rPr>
              <w:t>Piscină</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3 000</w:t>
            </w:r>
          </w:p>
        </w:tc>
      </w:tr>
      <w:tr w:rsidR="005E055E" w:rsidRPr="005E055E" w:rsidTr="005E055E">
        <w:trPr>
          <w:trHeight w:val="269"/>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70.</w:t>
            </w:r>
          </w:p>
        </w:tc>
        <w:tc>
          <w:tcPr>
            <w:tcW w:w="7797" w:type="dxa"/>
          </w:tcPr>
          <w:p w:rsidR="005E055E" w:rsidRPr="005E055E" w:rsidRDefault="005E055E" w:rsidP="005E055E">
            <w:pPr>
              <w:pStyle w:val="a3"/>
              <w:spacing w:after="200"/>
              <w:jc w:val="both"/>
              <w:rPr>
                <w:rFonts w:ascii="Times New Roman" w:hAnsi="Times New Roman" w:cs="Times New Roman"/>
                <w:sz w:val="28"/>
                <w:szCs w:val="28"/>
                <w:lang w:val="ro-MO"/>
              </w:rPr>
            </w:pPr>
            <w:r w:rsidRPr="005E055E">
              <w:rPr>
                <w:rFonts w:ascii="Times New Roman" w:hAnsi="Times New Roman" w:cs="Times New Roman"/>
                <w:sz w:val="28"/>
                <w:szCs w:val="28"/>
                <w:lang w:val="ro-MO"/>
              </w:rPr>
              <w:t>Frizerie pentru animale de companie</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4 000</w:t>
            </w:r>
          </w:p>
        </w:tc>
      </w:tr>
      <w:tr w:rsidR="005E055E" w:rsidRPr="005E055E" w:rsidTr="005E055E">
        <w:trPr>
          <w:trHeight w:val="258"/>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71.</w:t>
            </w:r>
          </w:p>
        </w:tc>
        <w:tc>
          <w:tcPr>
            <w:tcW w:w="7797" w:type="dxa"/>
          </w:tcPr>
          <w:p w:rsidR="005E055E" w:rsidRPr="005E055E" w:rsidRDefault="005E055E" w:rsidP="005E055E">
            <w:pPr>
              <w:pStyle w:val="a3"/>
              <w:spacing w:after="200"/>
              <w:jc w:val="both"/>
              <w:rPr>
                <w:rFonts w:ascii="Times New Roman" w:hAnsi="Times New Roman" w:cs="Times New Roman"/>
                <w:sz w:val="28"/>
                <w:szCs w:val="28"/>
                <w:lang w:val="ro-MO"/>
              </w:rPr>
            </w:pPr>
            <w:r w:rsidRPr="005E055E">
              <w:rPr>
                <w:rFonts w:ascii="Times New Roman" w:hAnsi="Times New Roman" w:cs="Times New Roman"/>
                <w:sz w:val="28"/>
                <w:szCs w:val="28"/>
                <w:lang w:val="ro-MO"/>
              </w:rPr>
              <w:t>Spălătorie auto uscată mobilă</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2 000</w:t>
            </w:r>
          </w:p>
        </w:tc>
      </w:tr>
      <w:tr w:rsidR="005E055E" w:rsidRPr="005E055E" w:rsidTr="005E055E">
        <w:trPr>
          <w:trHeight w:val="269"/>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72.</w:t>
            </w:r>
          </w:p>
        </w:tc>
        <w:tc>
          <w:tcPr>
            <w:tcW w:w="7797" w:type="dxa"/>
          </w:tcPr>
          <w:p w:rsidR="005E055E" w:rsidRPr="005E055E" w:rsidRDefault="005E055E" w:rsidP="005E055E">
            <w:pPr>
              <w:pStyle w:val="a3"/>
              <w:spacing w:after="200"/>
              <w:jc w:val="both"/>
              <w:rPr>
                <w:rFonts w:ascii="Times New Roman" w:hAnsi="Times New Roman" w:cs="Times New Roman"/>
                <w:sz w:val="28"/>
                <w:szCs w:val="28"/>
                <w:lang w:val="ro-MO"/>
              </w:rPr>
            </w:pPr>
            <w:r w:rsidRPr="005E055E">
              <w:rPr>
                <w:rFonts w:ascii="Times New Roman" w:hAnsi="Times New Roman" w:cs="Times New Roman"/>
                <w:sz w:val="28"/>
                <w:szCs w:val="28"/>
                <w:lang w:val="ro-MO"/>
              </w:rPr>
              <w:t>Unitate de prestare a serviciilor de vulcanizare mobilă</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3 000</w:t>
            </w:r>
          </w:p>
        </w:tc>
      </w:tr>
      <w:tr w:rsidR="005E055E" w:rsidRPr="005E055E" w:rsidTr="005E055E">
        <w:trPr>
          <w:trHeight w:val="269"/>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73.</w:t>
            </w:r>
          </w:p>
        </w:tc>
        <w:tc>
          <w:tcPr>
            <w:tcW w:w="7797" w:type="dxa"/>
          </w:tcPr>
          <w:p w:rsidR="005E055E" w:rsidRPr="005E055E" w:rsidRDefault="005E055E" w:rsidP="005E055E">
            <w:pPr>
              <w:pStyle w:val="a3"/>
              <w:spacing w:after="200"/>
              <w:jc w:val="both"/>
              <w:rPr>
                <w:rFonts w:ascii="Times New Roman" w:hAnsi="Times New Roman" w:cs="Times New Roman"/>
                <w:sz w:val="28"/>
                <w:szCs w:val="28"/>
                <w:lang w:val="ro-MO"/>
              </w:rPr>
            </w:pPr>
            <w:r w:rsidRPr="005E055E">
              <w:rPr>
                <w:rFonts w:ascii="Times New Roman" w:hAnsi="Times New Roman" w:cs="Times New Roman"/>
                <w:sz w:val="28"/>
                <w:szCs w:val="28"/>
                <w:lang w:val="ro-MO"/>
              </w:rPr>
              <w:t>Atelier de confecționare</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4 000</w:t>
            </w:r>
          </w:p>
        </w:tc>
      </w:tr>
      <w:tr w:rsidR="005E055E" w:rsidRPr="005E055E" w:rsidTr="005E055E">
        <w:trPr>
          <w:trHeight w:val="258"/>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74.</w:t>
            </w:r>
          </w:p>
        </w:tc>
        <w:tc>
          <w:tcPr>
            <w:tcW w:w="7797" w:type="dxa"/>
          </w:tcPr>
          <w:p w:rsidR="005E055E" w:rsidRPr="005E055E" w:rsidRDefault="005E055E" w:rsidP="005E055E">
            <w:pPr>
              <w:pStyle w:val="a3"/>
              <w:spacing w:after="200"/>
              <w:jc w:val="both"/>
              <w:rPr>
                <w:rFonts w:ascii="Times New Roman" w:hAnsi="Times New Roman" w:cs="Times New Roman"/>
                <w:sz w:val="28"/>
                <w:szCs w:val="28"/>
                <w:lang w:val="ro-MO"/>
              </w:rPr>
            </w:pPr>
            <w:r w:rsidRPr="005E055E">
              <w:rPr>
                <w:rFonts w:ascii="Times New Roman" w:hAnsi="Times New Roman" w:cs="Times New Roman"/>
                <w:sz w:val="28"/>
                <w:szCs w:val="28"/>
                <w:lang w:val="ro-MO"/>
              </w:rPr>
              <w:t>Unitate de confecționare până la 30 m.p.</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2 000</w:t>
            </w:r>
          </w:p>
        </w:tc>
      </w:tr>
      <w:tr w:rsidR="005E055E" w:rsidRPr="005E055E" w:rsidTr="005E055E">
        <w:trPr>
          <w:trHeight w:val="269"/>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75.</w:t>
            </w:r>
          </w:p>
        </w:tc>
        <w:tc>
          <w:tcPr>
            <w:tcW w:w="7797" w:type="dxa"/>
          </w:tcPr>
          <w:p w:rsidR="005E055E" w:rsidRPr="005E055E" w:rsidRDefault="005E055E" w:rsidP="005E055E">
            <w:pPr>
              <w:pStyle w:val="a3"/>
              <w:spacing w:after="200"/>
              <w:jc w:val="both"/>
              <w:rPr>
                <w:rFonts w:ascii="Times New Roman" w:hAnsi="Times New Roman" w:cs="Times New Roman"/>
                <w:sz w:val="28"/>
                <w:szCs w:val="28"/>
                <w:lang w:val="ro-MO"/>
              </w:rPr>
            </w:pPr>
            <w:r w:rsidRPr="005E055E">
              <w:rPr>
                <w:rFonts w:ascii="Times New Roman" w:hAnsi="Times New Roman" w:cs="Times New Roman"/>
                <w:bCs/>
                <w:sz w:val="28"/>
                <w:szCs w:val="28"/>
                <w:shd w:val="clear" w:color="auto" w:fill="FFFFFF"/>
                <w:lang w:val="ro-MO"/>
              </w:rPr>
              <w:t>Unitate de prestare a serviciilor de decor/ design</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4 000</w:t>
            </w:r>
          </w:p>
        </w:tc>
      </w:tr>
      <w:tr w:rsidR="005E055E" w:rsidRPr="005E055E" w:rsidTr="005E055E">
        <w:trPr>
          <w:trHeight w:val="258"/>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rPr>
              <w:t>7</w:t>
            </w:r>
            <w:r w:rsidRPr="005E055E">
              <w:rPr>
                <w:rFonts w:ascii="Times New Roman" w:hAnsi="Times New Roman" w:cs="Times New Roman"/>
                <w:sz w:val="28"/>
                <w:szCs w:val="28"/>
                <w:lang w:val="ro-RO"/>
              </w:rPr>
              <w:t>6.</w:t>
            </w:r>
          </w:p>
        </w:tc>
        <w:tc>
          <w:tcPr>
            <w:tcW w:w="7797" w:type="dxa"/>
          </w:tcPr>
          <w:p w:rsidR="005E055E" w:rsidRPr="005E055E" w:rsidRDefault="005E055E" w:rsidP="005E055E">
            <w:pPr>
              <w:pStyle w:val="a3"/>
              <w:spacing w:after="200"/>
              <w:jc w:val="both"/>
              <w:rPr>
                <w:rFonts w:ascii="Times New Roman" w:hAnsi="Times New Roman" w:cs="Times New Roman"/>
                <w:bCs/>
                <w:sz w:val="28"/>
                <w:szCs w:val="28"/>
                <w:shd w:val="clear" w:color="auto" w:fill="FFFFFF"/>
                <w:lang w:val="ro-MO"/>
              </w:rPr>
            </w:pPr>
            <w:r w:rsidRPr="005E055E">
              <w:rPr>
                <w:rFonts w:ascii="Times New Roman" w:hAnsi="Times New Roman" w:cs="Times New Roman"/>
                <w:bCs/>
                <w:sz w:val="28"/>
                <w:szCs w:val="28"/>
                <w:shd w:val="clear" w:color="auto" w:fill="FFFFFF"/>
                <w:lang w:val="ro-MO"/>
              </w:rPr>
              <w:t>Sală de degustație</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4 000</w:t>
            </w:r>
          </w:p>
        </w:tc>
      </w:tr>
      <w:tr w:rsidR="005E055E" w:rsidRPr="005E055E" w:rsidTr="005E055E">
        <w:trPr>
          <w:trHeight w:val="269"/>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77.</w:t>
            </w:r>
          </w:p>
        </w:tc>
        <w:tc>
          <w:tcPr>
            <w:tcW w:w="7797" w:type="dxa"/>
          </w:tcPr>
          <w:p w:rsidR="005E055E" w:rsidRPr="005E055E" w:rsidRDefault="005E055E" w:rsidP="005E055E">
            <w:pPr>
              <w:pStyle w:val="a3"/>
              <w:spacing w:after="200"/>
              <w:jc w:val="both"/>
              <w:rPr>
                <w:rFonts w:ascii="Times New Roman" w:hAnsi="Times New Roman" w:cs="Times New Roman"/>
                <w:bCs/>
                <w:sz w:val="28"/>
                <w:szCs w:val="28"/>
                <w:shd w:val="clear" w:color="auto" w:fill="FFFFFF"/>
                <w:lang w:val="en-US"/>
              </w:rPr>
            </w:pPr>
            <w:r w:rsidRPr="005E055E">
              <w:rPr>
                <w:rFonts w:ascii="Times New Roman" w:hAnsi="Times New Roman" w:cs="Times New Roman"/>
                <w:bCs/>
                <w:sz w:val="28"/>
                <w:szCs w:val="28"/>
                <w:shd w:val="clear" w:color="auto" w:fill="FFFFFF"/>
                <w:lang w:val="ro-MO"/>
              </w:rPr>
              <w:t>Unitate (depozit) de colectare și dezmembrare a automobilelor</w:t>
            </w:r>
            <w:r w:rsidRPr="005E055E">
              <w:rPr>
                <w:rFonts w:ascii="Times New Roman" w:hAnsi="Times New Roman" w:cs="Times New Roman"/>
                <w:bCs/>
                <w:sz w:val="28"/>
                <w:szCs w:val="28"/>
                <w:shd w:val="clear" w:color="auto" w:fill="FFFFFF"/>
                <w:lang w:val="en-US"/>
              </w:rPr>
              <w:t xml:space="preserve"> (</w:t>
            </w:r>
            <w:r w:rsidRPr="005E055E">
              <w:rPr>
                <w:rFonts w:ascii="Times New Roman" w:hAnsi="Times New Roman" w:cs="Times New Roman"/>
                <w:bCs/>
                <w:sz w:val="28"/>
                <w:szCs w:val="28"/>
                <w:shd w:val="clear" w:color="auto" w:fill="FFFFFF"/>
                <w:lang w:val="ro-RO"/>
              </w:rPr>
              <w:t>pentru comercializarea pieselor</w:t>
            </w:r>
            <w:r w:rsidRPr="005E055E">
              <w:rPr>
                <w:rFonts w:ascii="Times New Roman" w:hAnsi="Times New Roman" w:cs="Times New Roman"/>
                <w:bCs/>
                <w:sz w:val="28"/>
                <w:szCs w:val="28"/>
                <w:shd w:val="clear" w:color="auto" w:fill="FFFFFF"/>
                <w:lang w:val="en-US"/>
              </w:rPr>
              <w:t>)</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MO"/>
              </w:rPr>
            </w:pPr>
            <w:r w:rsidRPr="005E055E">
              <w:rPr>
                <w:rFonts w:ascii="Times New Roman" w:hAnsi="Times New Roman" w:cs="Times New Roman"/>
                <w:sz w:val="28"/>
                <w:szCs w:val="28"/>
                <w:lang w:val="ro-MO"/>
              </w:rPr>
              <w:t>10 000</w:t>
            </w:r>
          </w:p>
        </w:tc>
      </w:tr>
      <w:tr w:rsidR="005E055E" w:rsidRPr="005E055E" w:rsidTr="005E055E">
        <w:trPr>
          <w:trHeight w:val="269"/>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78.</w:t>
            </w:r>
          </w:p>
        </w:tc>
        <w:tc>
          <w:tcPr>
            <w:tcW w:w="7797" w:type="dxa"/>
          </w:tcPr>
          <w:p w:rsidR="005E055E" w:rsidRPr="005E055E" w:rsidRDefault="005E055E" w:rsidP="005E055E">
            <w:pPr>
              <w:pStyle w:val="a3"/>
              <w:spacing w:after="200"/>
              <w:jc w:val="both"/>
              <w:rPr>
                <w:rFonts w:ascii="Times New Roman" w:hAnsi="Times New Roman" w:cs="Times New Roman"/>
                <w:bCs/>
                <w:sz w:val="28"/>
                <w:szCs w:val="28"/>
                <w:shd w:val="clear" w:color="auto" w:fill="FFFFFF"/>
                <w:lang w:val="ro-MO"/>
              </w:rPr>
            </w:pPr>
            <w:r w:rsidRPr="005E055E">
              <w:rPr>
                <w:rFonts w:ascii="Times New Roman" w:hAnsi="Times New Roman" w:cs="Times New Roman"/>
                <w:bCs/>
                <w:sz w:val="28"/>
                <w:szCs w:val="28"/>
                <w:shd w:val="clear" w:color="auto" w:fill="FFFFFF"/>
                <w:lang w:val="ro-MO"/>
              </w:rPr>
              <w:t xml:space="preserve">Unitate (depozit) de colectare și dezmembrare a tehnicii de birou și de uz casnic </w:t>
            </w:r>
            <w:r w:rsidRPr="005E055E">
              <w:rPr>
                <w:rFonts w:ascii="Times New Roman" w:hAnsi="Times New Roman" w:cs="Times New Roman"/>
                <w:bCs/>
                <w:sz w:val="28"/>
                <w:szCs w:val="28"/>
                <w:shd w:val="clear" w:color="auto" w:fill="FFFFFF"/>
                <w:lang w:val="en-US"/>
              </w:rPr>
              <w:t>(</w:t>
            </w:r>
            <w:r w:rsidRPr="005E055E">
              <w:rPr>
                <w:rFonts w:ascii="Times New Roman" w:hAnsi="Times New Roman" w:cs="Times New Roman"/>
                <w:bCs/>
                <w:sz w:val="28"/>
                <w:szCs w:val="28"/>
                <w:shd w:val="clear" w:color="auto" w:fill="FFFFFF"/>
                <w:lang w:val="ro-RO"/>
              </w:rPr>
              <w:t>pentru comercializarea pieselor</w:t>
            </w:r>
            <w:r w:rsidRPr="005E055E">
              <w:rPr>
                <w:rFonts w:ascii="Times New Roman" w:hAnsi="Times New Roman" w:cs="Times New Roman"/>
                <w:bCs/>
                <w:sz w:val="28"/>
                <w:szCs w:val="28"/>
                <w:shd w:val="clear" w:color="auto" w:fill="FFFFFF"/>
                <w:lang w:val="en-US"/>
              </w:rPr>
              <w:t>)</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5 000</w:t>
            </w:r>
          </w:p>
        </w:tc>
      </w:tr>
      <w:tr w:rsidR="005E055E" w:rsidRPr="005E055E" w:rsidTr="005E055E">
        <w:trPr>
          <w:trHeight w:val="258"/>
        </w:trPr>
        <w:tc>
          <w:tcPr>
            <w:tcW w:w="567" w:type="dxa"/>
          </w:tcPr>
          <w:p w:rsidR="005E055E" w:rsidRPr="005E055E" w:rsidRDefault="005E055E" w:rsidP="005E055E">
            <w:pPr>
              <w:pStyle w:val="a3"/>
              <w:spacing w:after="200"/>
              <w:jc w:val="both"/>
              <w:rPr>
                <w:rFonts w:ascii="Times New Roman" w:hAnsi="Times New Roman" w:cs="Times New Roman"/>
                <w:sz w:val="28"/>
                <w:szCs w:val="28"/>
                <w:lang w:val="ro-RO"/>
              </w:rPr>
            </w:pPr>
            <w:r w:rsidRPr="005E055E">
              <w:rPr>
                <w:rFonts w:ascii="Times New Roman" w:hAnsi="Times New Roman" w:cs="Times New Roman"/>
                <w:sz w:val="28"/>
                <w:szCs w:val="28"/>
                <w:lang w:val="ro-RO"/>
              </w:rPr>
              <w:t>79.</w:t>
            </w:r>
          </w:p>
        </w:tc>
        <w:tc>
          <w:tcPr>
            <w:tcW w:w="7797" w:type="dxa"/>
          </w:tcPr>
          <w:p w:rsidR="005E055E" w:rsidRPr="005E055E" w:rsidRDefault="005E055E" w:rsidP="005E055E">
            <w:pPr>
              <w:pStyle w:val="a3"/>
              <w:spacing w:after="200"/>
              <w:jc w:val="both"/>
              <w:rPr>
                <w:rFonts w:ascii="Times New Roman" w:hAnsi="Times New Roman" w:cs="Times New Roman"/>
                <w:bCs/>
                <w:sz w:val="28"/>
                <w:szCs w:val="28"/>
                <w:shd w:val="clear" w:color="auto" w:fill="FFFFFF"/>
                <w:lang w:val="ro-MO"/>
              </w:rPr>
            </w:pPr>
            <w:r w:rsidRPr="005E055E">
              <w:rPr>
                <w:rFonts w:ascii="Times New Roman" w:hAnsi="Times New Roman" w:cs="Times New Roman"/>
                <w:bCs/>
                <w:sz w:val="28"/>
                <w:szCs w:val="28"/>
                <w:shd w:val="clear" w:color="auto" w:fill="FFFFFF"/>
                <w:lang w:val="ro-MO"/>
              </w:rPr>
              <w:t>Închirierea spațiului public pentru organizarea evenimentelor de către organizatori-agenți economici:</w:t>
            </w:r>
          </w:p>
          <w:p w:rsidR="005E055E" w:rsidRPr="005E055E" w:rsidRDefault="005E055E" w:rsidP="005E055E">
            <w:pPr>
              <w:pStyle w:val="a3"/>
              <w:numPr>
                <w:ilvl w:val="0"/>
                <w:numId w:val="11"/>
              </w:numPr>
              <w:spacing w:after="200"/>
              <w:jc w:val="both"/>
              <w:rPr>
                <w:rFonts w:ascii="Times New Roman" w:hAnsi="Times New Roman" w:cs="Times New Roman"/>
                <w:bCs/>
                <w:sz w:val="28"/>
                <w:szCs w:val="28"/>
                <w:shd w:val="clear" w:color="auto" w:fill="FFFFFF"/>
                <w:lang w:val="ro-MO"/>
              </w:rPr>
            </w:pPr>
            <w:r w:rsidRPr="005E055E">
              <w:rPr>
                <w:rFonts w:ascii="Times New Roman" w:hAnsi="Times New Roman" w:cs="Times New Roman"/>
                <w:bCs/>
                <w:sz w:val="28"/>
                <w:szCs w:val="28"/>
                <w:shd w:val="clear" w:color="auto" w:fill="FFFFFF"/>
                <w:lang w:val="ro-MO"/>
              </w:rPr>
              <w:t>Centrul nucleu-istoric</w:t>
            </w:r>
          </w:p>
          <w:p w:rsidR="005E055E" w:rsidRPr="005E055E" w:rsidRDefault="005E055E" w:rsidP="005E055E">
            <w:pPr>
              <w:pStyle w:val="a3"/>
              <w:numPr>
                <w:ilvl w:val="0"/>
                <w:numId w:val="11"/>
              </w:numPr>
              <w:jc w:val="both"/>
              <w:rPr>
                <w:rFonts w:ascii="Times New Roman" w:hAnsi="Times New Roman" w:cs="Times New Roman"/>
                <w:bCs/>
                <w:sz w:val="28"/>
                <w:szCs w:val="28"/>
                <w:shd w:val="clear" w:color="auto" w:fill="FFFFFF"/>
                <w:lang w:val="ro-MO"/>
              </w:rPr>
            </w:pPr>
            <w:r w:rsidRPr="005E055E">
              <w:rPr>
                <w:rFonts w:ascii="Times New Roman" w:hAnsi="Times New Roman" w:cs="Times New Roman"/>
                <w:bCs/>
                <w:sz w:val="28"/>
                <w:szCs w:val="28"/>
                <w:shd w:val="clear" w:color="auto" w:fill="FFFFFF"/>
                <w:lang w:val="ro-MO"/>
              </w:rPr>
              <w:t>pe teritoriul sectoarelor</w:t>
            </w:r>
          </w:p>
        </w:tc>
        <w:tc>
          <w:tcPr>
            <w:tcW w:w="1134" w:type="dxa"/>
          </w:tcPr>
          <w:p w:rsidR="005E055E" w:rsidRPr="005E055E" w:rsidRDefault="005E055E" w:rsidP="005E055E">
            <w:pPr>
              <w:pStyle w:val="a3"/>
              <w:spacing w:after="200"/>
              <w:jc w:val="right"/>
              <w:rPr>
                <w:rFonts w:ascii="Times New Roman" w:hAnsi="Times New Roman" w:cs="Times New Roman"/>
                <w:sz w:val="28"/>
                <w:szCs w:val="28"/>
                <w:lang w:val="ro-RO"/>
              </w:rPr>
            </w:pPr>
          </w:p>
          <w:p w:rsidR="005E055E" w:rsidRPr="005E055E" w:rsidRDefault="005E055E" w:rsidP="005E055E">
            <w:pPr>
              <w:pStyle w:val="a3"/>
              <w:spacing w:after="200"/>
              <w:ind w:left="-108"/>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1000 lei/m</w:t>
            </w:r>
            <w:r w:rsidRPr="005E055E">
              <w:rPr>
                <w:rFonts w:ascii="Times New Roman" w:hAnsi="Times New Roman" w:cs="Times New Roman"/>
                <w:sz w:val="28"/>
                <w:szCs w:val="28"/>
                <w:vertAlign w:val="superscript"/>
                <w:lang w:val="ro-RO"/>
              </w:rPr>
              <w:t>2</w:t>
            </w:r>
            <w:r w:rsidRPr="005E055E">
              <w:rPr>
                <w:rFonts w:ascii="Times New Roman" w:hAnsi="Times New Roman" w:cs="Times New Roman"/>
                <w:sz w:val="28"/>
                <w:szCs w:val="28"/>
                <w:lang w:val="ro-RO"/>
              </w:rPr>
              <w:t>/zi</w:t>
            </w:r>
          </w:p>
          <w:p w:rsidR="005E055E" w:rsidRPr="005E055E" w:rsidRDefault="005E055E" w:rsidP="005E055E">
            <w:pPr>
              <w:pStyle w:val="a3"/>
              <w:spacing w:after="200"/>
              <w:ind w:left="-108"/>
              <w:jc w:val="right"/>
              <w:rPr>
                <w:rFonts w:ascii="Times New Roman" w:hAnsi="Times New Roman" w:cs="Times New Roman"/>
                <w:sz w:val="28"/>
                <w:szCs w:val="28"/>
                <w:lang w:val="ro-RO"/>
              </w:rPr>
            </w:pPr>
            <w:r w:rsidRPr="005E055E">
              <w:rPr>
                <w:rFonts w:ascii="Times New Roman" w:hAnsi="Times New Roman" w:cs="Times New Roman"/>
                <w:sz w:val="28"/>
                <w:szCs w:val="28"/>
                <w:lang w:val="ro-RO"/>
              </w:rPr>
              <w:t>500 lei/m</w:t>
            </w:r>
            <w:r w:rsidRPr="005E055E">
              <w:rPr>
                <w:rFonts w:ascii="Times New Roman" w:hAnsi="Times New Roman" w:cs="Times New Roman"/>
                <w:sz w:val="28"/>
                <w:szCs w:val="28"/>
                <w:vertAlign w:val="superscript"/>
                <w:lang w:val="ro-RO"/>
              </w:rPr>
              <w:t>2</w:t>
            </w:r>
            <w:r w:rsidRPr="005E055E">
              <w:rPr>
                <w:rFonts w:ascii="Times New Roman" w:hAnsi="Times New Roman" w:cs="Times New Roman"/>
                <w:sz w:val="28"/>
                <w:szCs w:val="28"/>
                <w:lang w:val="ro-RO"/>
              </w:rPr>
              <w:t>/zi</w:t>
            </w:r>
          </w:p>
        </w:tc>
      </w:tr>
    </w:tbl>
    <w:p w:rsidR="00976D49" w:rsidRDefault="00976D49" w:rsidP="00976D49">
      <w:pPr>
        <w:pStyle w:val="a3"/>
        <w:ind w:firstLine="567"/>
        <w:jc w:val="both"/>
        <w:rPr>
          <w:rFonts w:ascii="Times New Roman" w:hAnsi="Times New Roman" w:cs="Times New Roman"/>
          <w:b/>
          <w:bCs/>
          <w:sz w:val="28"/>
          <w:szCs w:val="28"/>
          <w:lang w:val="ro-RO"/>
        </w:rPr>
      </w:pPr>
    </w:p>
    <w:p w:rsidR="00976D49" w:rsidRPr="00EE3A23" w:rsidRDefault="00976D49" w:rsidP="00EE3A23">
      <w:pPr>
        <w:pStyle w:val="a3"/>
        <w:spacing w:line="276" w:lineRule="auto"/>
        <w:ind w:firstLine="851"/>
        <w:jc w:val="both"/>
        <w:rPr>
          <w:rFonts w:ascii="Times New Roman" w:hAnsi="Times New Roman" w:cs="Times New Roman"/>
          <w:sz w:val="28"/>
          <w:szCs w:val="28"/>
          <w:lang w:val="ro-RO"/>
        </w:rPr>
      </w:pPr>
      <w:r w:rsidRPr="00EE3A23">
        <w:rPr>
          <w:rFonts w:ascii="Times New Roman" w:hAnsi="Times New Roman" w:cs="Times New Roman"/>
          <w:b/>
          <w:bCs/>
          <w:sz w:val="28"/>
          <w:szCs w:val="28"/>
          <w:lang w:val="ro-RO"/>
        </w:rPr>
        <w:t xml:space="preserve">La taxa pentru prestarea serviciilor de transport auto de călători în raza municipiului Chișinău, </w:t>
      </w:r>
      <w:r w:rsidR="00EE3A23" w:rsidRPr="00EE3A23">
        <w:rPr>
          <w:rFonts w:ascii="Times New Roman" w:hAnsi="Times New Roman" w:cs="Times New Roman"/>
          <w:b/>
          <w:bCs/>
          <w:sz w:val="28"/>
          <w:szCs w:val="28"/>
          <w:lang w:val="ro-RO"/>
        </w:rPr>
        <w:t xml:space="preserve"> </w:t>
      </w:r>
      <w:r w:rsidRPr="00EE3A23">
        <w:rPr>
          <w:rFonts w:ascii="Times New Roman" w:hAnsi="Times New Roman" w:cs="Times New Roman"/>
          <w:sz w:val="28"/>
          <w:szCs w:val="28"/>
          <w:lang w:val="ro-RO"/>
        </w:rPr>
        <w:t xml:space="preserve">având în vedere optimizarea rețelei de microbuz și ţinându-se cont de situația la zi ce </w:t>
      </w:r>
      <w:r w:rsidR="003E2E3C">
        <w:rPr>
          <w:rFonts w:ascii="Times New Roman" w:hAnsi="Times New Roman" w:cs="Times New Roman"/>
          <w:sz w:val="28"/>
          <w:szCs w:val="28"/>
          <w:lang w:val="ro-RO"/>
        </w:rPr>
        <w:t xml:space="preserve">referitor la </w:t>
      </w:r>
      <w:r w:rsidRPr="00EE3A23">
        <w:rPr>
          <w:rFonts w:ascii="Times New Roman" w:hAnsi="Times New Roman" w:cs="Times New Roman"/>
          <w:sz w:val="28"/>
          <w:szCs w:val="28"/>
          <w:lang w:val="ro-RO"/>
        </w:rPr>
        <w:t>rutele de transport public operate cu autobuze private, sunt propuse unele modificări ale cotelor taxei menționate.</w:t>
      </w:r>
    </w:p>
    <w:p w:rsidR="00EE3A23" w:rsidRPr="00EE3A23" w:rsidRDefault="00EE3A23" w:rsidP="00EE3A23">
      <w:pPr>
        <w:pStyle w:val="a3"/>
        <w:spacing w:line="276" w:lineRule="auto"/>
        <w:ind w:firstLine="851"/>
        <w:jc w:val="both"/>
        <w:rPr>
          <w:rFonts w:ascii="Times New Roman" w:hAnsi="Times New Roman" w:cs="Times New Roman"/>
          <w:noProof/>
          <w:sz w:val="28"/>
          <w:szCs w:val="28"/>
          <w:lang w:val="ro-RO"/>
        </w:rPr>
      </w:pPr>
      <w:r>
        <w:rPr>
          <w:rFonts w:ascii="Times New Roman" w:hAnsi="Times New Roman" w:cs="Times New Roman"/>
          <w:noProof/>
          <w:sz w:val="28"/>
          <w:szCs w:val="28"/>
          <w:lang w:val="ro-RO"/>
        </w:rPr>
        <w:t>1.</w:t>
      </w:r>
      <w:r w:rsidR="003E2E3C">
        <w:rPr>
          <w:rFonts w:ascii="Times New Roman" w:hAnsi="Times New Roman" w:cs="Times New Roman"/>
          <w:noProof/>
          <w:sz w:val="28"/>
          <w:szCs w:val="28"/>
          <w:lang w:val="ro-RO"/>
        </w:rPr>
        <w:t xml:space="preserve"> M</w:t>
      </w:r>
      <w:r w:rsidRPr="00EE3A23">
        <w:rPr>
          <w:rFonts w:ascii="Times New Roman" w:hAnsi="Times New Roman" w:cs="Times New Roman"/>
          <w:noProof/>
          <w:sz w:val="28"/>
          <w:szCs w:val="28"/>
          <w:lang w:val="ro-RO"/>
        </w:rPr>
        <w:t>enţionăm că pe parcursul ultimilor 3 ani major</w:t>
      </w:r>
      <w:r w:rsidR="003E2E3C">
        <w:rPr>
          <w:rFonts w:ascii="Times New Roman" w:hAnsi="Times New Roman" w:cs="Times New Roman"/>
          <w:noProof/>
          <w:sz w:val="28"/>
          <w:szCs w:val="28"/>
          <w:lang w:val="ro-RO"/>
        </w:rPr>
        <w:t>area</w:t>
      </w:r>
      <w:r w:rsidRPr="00EE3A23">
        <w:rPr>
          <w:rFonts w:ascii="Times New Roman" w:hAnsi="Times New Roman" w:cs="Times New Roman"/>
          <w:noProof/>
          <w:sz w:val="28"/>
          <w:szCs w:val="28"/>
          <w:lang w:val="ro-RO"/>
        </w:rPr>
        <w:t xml:space="preserve"> preţurilor la  combustibil, lubrifianţi, piese de schimb şi materiale de exploatare, precum şi tariful de călătorie necorespunzător, au dus la o scădere bruscă a rentabilităţii economice a rutelor de microbuz.</w:t>
      </w:r>
    </w:p>
    <w:p w:rsidR="00EE3A23" w:rsidRPr="00EE3A23" w:rsidRDefault="00EE3A23" w:rsidP="00EE3A23">
      <w:pPr>
        <w:pStyle w:val="a3"/>
        <w:spacing w:line="276" w:lineRule="auto"/>
        <w:ind w:firstLine="851"/>
        <w:jc w:val="both"/>
        <w:rPr>
          <w:rFonts w:ascii="Times New Roman" w:hAnsi="Times New Roman" w:cs="Times New Roman"/>
          <w:noProof/>
          <w:sz w:val="28"/>
          <w:szCs w:val="28"/>
          <w:lang w:val="ro-RO"/>
        </w:rPr>
      </w:pPr>
      <w:r w:rsidRPr="00EE3A23">
        <w:rPr>
          <w:rFonts w:ascii="Times New Roman" w:hAnsi="Times New Roman" w:cs="Times New Roman"/>
          <w:noProof/>
          <w:sz w:val="28"/>
          <w:szCs w:val="28"/>
          <w:lang w:val="ro-RO"/>
        </w:rPr>
        <w:t>Tariful pentru o călătorie cu microbuzul în mărime de 3 lei a fost stabilit prin decizia CMC nr.</w:t>
      </w:r>
      <w:r w:rsidR="003E2E3C">
        <w:rPr>
          <w:rFonts w:ascii="Times New Roman" w:hAnsi="Times New Roman" w:cs="Times New Roman"/>
          <w:noProof/>
          <w:sz w:val="28"/>
          <w:szCs w:val="28"/>
          <w:lang w:val="ro-RO"/>
        </w:rPr>
        <w:t xml:space="preserve"> 5</w:t>
      </w:r>
      <w:r w:rsidRPr="00EE3A23">
        <w:rPr>
          <w:rFonts w:ascii="Times New Roman" w:hAnsi="Times New Roman" w:cs="Times New Roman"/>
          <w:noProof/>
          <w:sz w:val="28"/>
          <w:szCs w:val="28"/>
          <w:lang w:val="ro-RO"/>
        </w:rPr>
        <w:t>3/37 din 25.07.2006.</w:t>
      </w:r>
    </w:p>
    <w:p w:rsidR="00EE3A23" w:rsidRPr="00EE3A23" w:rsidRDefault="00EE3A23" w:rsidP="00EE3A23">
      <w:pPr>
        <w:pStyle w:val="a3"/>
        <w:spacing w:line="276" w:lineRule="auto"/>
        <w:ind w:firstLine="851"/>
        <w:jc w:val="both"/>
        <w:rPr>
          <w:rFonts w:ascii="Times New Roman" w:hAnsi="Times New Roman" w:cs="Times New Roman"/>
          <w:noProof/>
          <w:color w:val="000000"/>
          <w:sz w:val="28"/>
          <w:szCs w:val="28"/>
          <w:lang w:val="ro-RO"/>
        </w:rPr>
      </w:pPr>
      <w:r w:rsidRPr="00EE3A23">
        <w:rPr>
          <w:rFonts w:ascii="Times New Roman" w:hAnsi="Times New Roman" w:cs="Times New Roman"/>
          <w:noProof/>
          <w:color w:val="000000"/>
          <w:sz w:val="28"/>
          <w:szCs w:val="28"/>
          <w:lang w:val="ro-RO"/>
        </w:rPr>
        <w:lastRenderedPageBreak/>
        <w:t>Tariful pentru 1 km parcurs în afara razei urbei constituie 0,15 lei şi a fost s</w:t>
      </w:r>
      <w:r w:rsidR="003E2E3C">
        <w:rPr>
          <w:rFonts w:ascii="Times New Roman" w:hAnsi="Times New Roman" w:cs="Times New Roman"/>
          <w:noProof/>
          <w:color w:val="000000"/>
          <w:sz w:val="28"/>
          <w:szCs w:val="28"/>
          <w:lang w:val="ro-RO"/>
        </w:rPr>
        <w:t>tabilit încă în anul 2001. Pe câ</w:t>
      </w:r>
      <w:r w:rsidRPr="00EE3A23">
        <w:rPr>
          <w:rFonts w:ascii="Times New Roman" w:hAnsi="Times New Roman" w:cs="Times New Roman"/>
          <w:noProof/>
          <w:color w:val="000000"/>
          <w:sz w:val="28"/>
          <w:szCs w:val="28"/>
          <w:lang w:val="ro-RO"/>
        </w:rPr>
        <w:t xml:space="preserve">nd la rutele interurbane, în conformitate cu ordinul Ministrului Transporturilor şi Gospodăriei Drumurilor al Republicii Moldova nr. 67 din 21.03.2008, a fost stabilit tariful pentru 1 km parcurs cu mijloacele de transport de tip comun </w:t>
      </w:r>
      <w:r w:rsidR="003E2E3C">
        <w:rPr>
          <w:rFonts w:ascii="Times New Roman" w:hAnsi="Times New Roman" w:cs="Times New Roman"/>
          <w:noProof/>
          <w:color w:val="000000"/>
          <w:sz w:val="28"/>
          <w:szCs w:val="28"/>
          <w:lang w:val="ro-RO"/>
        </w:rPr>
        <w:t xml:space="preserve">însumate de </w:t>
      </w:r>
      <w:r w:rsidRPr="00EE3A23">
        <w:rPr>
          <w:rFonts w:ascii="Times New Roman" w:hAnsi="Times New Roman" w:cs="Times New Roman"/>
          <w:noProof/>
          <w:color w:val="000000"/>
          <w:sz w:val="28"/>
          <w:szCs w:val="28"/>
          <w:lang w:val="ro-RO"/>
        </w:rPr>
        <w:t>0,48 lei.</w:t>
      </w:r>
    </w:p>
    <w:p w:rsidR="00EE3A23" w:rsidRPr="00EE3A23" w:rsidRDefault="00EE3A23" w:rsidP="00EE3A23">
      <w:pPr>
        <w:pStyle w:val="a3"/>
        <w:spacing w:line="276" w:lineRule="auto"/>
        <w:ind w:firstLine="851"/>
        <w:jc w:val="both"/>
        <w:rPr>
          <w:rFonts w:ascii="Times New Roman" w:hAnsi="Times New Roman" w:cs="Times New Roman"/>
          <w:noProof/>
          <w:sz w:val="28"/>
          <w:szCs w:val="28"/>
          <w:lang w:val="ro-RO"/>
        </w:rPr>
      </w:pPr>
      <w:r w:rsidRPr="00EE3A23">
        <w:rPr>
          <w:rFonts w:ascii="Times New Roman" w:hAnsi="Times New Roman" w:cs="Times New Roman"/>
          <w:noProof/>
          <w:sz w:val="28"/>
          <w:szCs w:val="28"/>
          <w:lang w:val="ro-RO"/>
        </w:rPr>
        <w:t>În aceste condiţii operatorii de transport nu mai investesc în întreţinerea şi î</w:t>
      </w:r>
      <w:r w:rsidR="003E2E3C">
        <w:rPr>
          <w:rFonts w:ascii="Times New Roman" w:hAnsi="Times New Roman" w:cs="Times New Roman"/>
          <w:noProof/>
          <w:sz w:val="28"/>
          <w:szCs w:val="28"/>
          <w:lang w:val="ro-RO"/>
        </w:rPr>
        <w:t>n</w:t>
      </w:r>
      <w:r w:rsidRPr="00EE3A23">
        <w:rPr>
          <w:rFonts w:ascii="Times New Roman" w:hAnsi="Times New Roman" w:cs="Times New Roman"/>
          <w:noProof/>
          <w:sz w:val="28"/>
          <w:szCs w:val="28"/>
          <w:lang w:val="ro-RO"/>
        </w:rPr>
        <w:t>noirea parcului rulant de autobuze, nemaivorbind de procurarea autobuzelor noi mai moderne.</w:t>
      </w:r>
    </w:p>
    <w:p w:rsidR="00EE3A23" w:rsidRPr="00EE3A23" w:rsidRDefault="00EE3A23" w:rsidP="00EE3A23">
      <w:pPr>
        <w:pStyle w:val="a3"/>
        <w:spacing w:line="276" w:lineRule="auto"/>
        <w:ind w:firstLine="851"/>
        <w:jc w:val="both"/>
        <w:rPr>
          <w:rFonts w:ascii="Times New Roman" w:hAnsi="Times New Roman" w:cs="Times New Roman"/>
          <w:noProof/>
          <w:sz w:val="28"/>
          <w:szCs w:val="28"/>
          <w:lang w:val="ro-RO"/>
        </w:rPr>
      </w:pPr>
      <w:r w:rsidRPr="00EE3A23">
        <w:rPr>
          <w:rFonts w:ascii="Times New Roman" w:hAnsi="Times New Roman" w:cs="Times New Roman"/>
          <w:noProof/>
          <w:sz w:val="28"/>
          <w:szCs w:val="28"/>
          <w:lang w:val="ro-RO"/>
        </w:rPr>
        <w:t xml:space="preserve">Totodată, din </w:t>
      </w:r>
      <w:r w:rsidR="003E2E3C">
        <w:rPr>
          <w:rFonts w:ascii="Times New Roman" w:hAnsi="Times New Roman" w:cs="Times New Roman"/>
          <w:noProof/>
          <w:sz w:val="28"/>
          <w:szCs w:val="28"/>
          <w:lang w:val="ro-RO"/>
        </w:rPr>
        <w:t xml:space="preserve">anul </w:t>
      </w:r>
      <w:r w:rsidRPr="00EE3A23">
        <w:rPr>
          <w:rFonts w:ascii="Times New Roman" w:hAnsi="Times New Roman" w:cs="Times New Roman"/>
          <w:noProof/>
          <w:sz w:val="28"/>
          <w:szCs w:val="28"/>
          <w:lang w:val="ro-RO"/>
        </w:rPr>
        <w:t xml:space="preserve">2014 au fost luate măsuri de optimizare a reţelei de rute de microbuz prin excluderea dublării acestora cu rutele de troleibuz şi autobuz şi redirecţionarea itinerarelor pe străzile secundare. Aceasta a dus la micşorarea esenţială a fluxului de călători la unele rute şi, ca rezultat, </w:t>
      </w:r>
      <w:r w:rsidR="003E2E3C">
        <w:rPr>
          <w:rFonts w:ascii="Times New Roman" w:hAnsi="Times New Roman" w:cs="Times New Roman"/>
          <w:noProof/>
          <w:sz w:val="28"/>
          <w:szCs w:val="28"/>
          <w:lang w:val="ro-RO"/>
        </w:rPr>
        <w:t xml:space="preserve">la </w:t>
      </w:r>
      <w:r w:rsidRPr="00EE3A23">
        <w:rPr>
          <w:rFonts w:ascii="Times New Roman" w:hAnsi="Times New Roman" w:cs="Times New Roman"/>
          <w:noProof/>
          <w:sz w:val="28"/>
          <w:szCs w:val="28"/>
          <w:lang w:val="ro-RO"/>
        </w:rPr>
        <w:t xml:space="preserve">micşorarea numărului unităţilor de transport, </w:t>
      </w:r>
      <w:r w:rsidR="003E2E3C">
        <w:rPr>
          <w:rFonts w:ascii="Times New Roman" w:hAnsi="Times New Roman" w:cs="Times New Roman"/>
          <w:noProof/>
          <w:sz w:val="28"/>
          <w:szCs w:val="28"/>
          <w:lang w:val="ro-RO"/>
        </w:rPr>
        <w:t>câ</w:t>
      </w:r>
      <w:r w:rsidRPr="00EE3A23">
        <w:rPr>
          <w:rFonts w:ascii="Times New Roman" w:hAnsi="Times New Roman" w:cs="Times New Roman"/>
          <w:noProof/>
          <w:sz w:val="28"/>
          <w:szCs w:val="28"/>
          <w:lang w:val="ro-RO"/>
        </w:rPr>
        <w:t>t şi a conducătorilor auto de categoria respectivă.</w:t>
      </w:r>
    </w:p>
    <w:p w:rsidR="00EE3A23" w:rsidRPr="00EE3A23" w:rsidRDefault="00EE3A23" w:rsidP="00EE3A23">
      <w:pPr>
        <w:pStyle w:val="a3"/>
        <w:spacing w:line="276" w:lineRule="auto"/>
        <w:ind w:firstLine="851"/>
        <w:jc w:val="both"/>
        <w:rPr>
          <w:rFonts w:ascii="Times New Roman" w:hAnsi="Times New Roman" w:cs="Times New Roman"/>
          <w:noProof/>
          <w:sz w:val="28"/>
          <w:szCs w:val="28"/>
          <w:lang w:val="ro-RO"/>
        </w:rPr>
      </w:pPr>
      <w:r w:rsidRPr="00EE3A23">
        <w:rPr>
          <w:rFonts w:ascii="Times New Roman" w:hAnsi="Times New Roman" w:cs="Times New Roman"/>
          <w:noProof/>
          <w:sz w:val="28"/>
          <w:szCs w:val="28"/>
          <w:lang w:val="ro-RO"/>
        </w:rPr>
        <w:t xml:space="preserve">Astfel, în perioada anilor 2014-2019 de pe rutele municipale de microbuz s-au retras circa 700 unităţi de transport. În special au avut de suferit şi suferă în continuare rutele de microbuz suburbane şi unele rute care deservesc cartiere, în care fluxul de călători este format numai într-o singură direcţie în </w:t>
      </w:r>
      <w:r w:rsidR="003E2E3C">
        <w:rPr>
          <w:rFonts w:ascii="Times New Roman" w:hAnsi="Times New Roman" w:cs="Times New Roman"/>
          <w:noProof/>
          <w:sz w:val="28"/>
          <w:szCs w:val="28"/>
          <w:lang w:val="ro-RO"/>
        </w:rPr>
        <w:t>funcție</w:t>
      </w:r>
      <w:r w:rsidRPr="00EE3A23">
        <w:rPr>
          <w:rFonts w:ascii="Times New Roman" w:hAnsi="Times New Roman" w:cs="Times New Roman"/>
          <w:noProof/>
          <w:sz w:val="28"/>
          <w:szCs w:val="28"/>
          <w:lang w:val="ro-RO"/>
        </w:rPr>
        <w:t xml:space="preserve"> de perioada zilei. Unele rute şi-au sistat activitatea (rutele nr.</w:t>
      </w:r>
      <w:r w:rsidR="003E2E3C">
        <w:rPr>
          <w:rFonts w:ascii="Times New Roman" w:hAnsi="Times New Roman" w:cs="Times New Roman"/>
          <w:noProof/>
          <w:sz w:val="28"/>
          <w:szCs w:val="28"/>
          <w:lang w:val="ro-RO"/>
        </w:rPr>
        <w:t xml:space="preserve"> </w:t>
      </w:r>
      <w:r w:rsidRPr="00EE3A23">
        <w:rPr>
          <w:rFonts w:ascii="Times New Roman" w:hAnsi="Times New Roman" w:cs="Times New Roman"/>
          <w:noProof/>
          <w:sz w:val="28"/>
          <w:szCs w:val="28"/>
          <w:lang w:val="ro-RO"/>
        </w:rPr>
        <w:t>104, 111, 114, 118, 126, 127, 137, 154, 163</w:t>
      </w:r>
      <w:r w:rsidR="003E2E3C">
        <w:rPr>
          <w:rFonts w:ascii="Times New Roman" w:hAnsi="Times New Roman" w:cs="Times New Roman"/>
          <w:noProof/>
          <w:sz w:val="28"/>
          <w:szCs w:val="28"/>
          <w:lang w:val="ro-RO"/>
        </w:rPr>
        <w:t>,</w:t>
      </w:r>
      <w:r w:rsidRPr="00EE3A23">
        <w:rPr>
          <w:rFonts w:ascii="Times New Roman" w:hAnsi="Times New Roman" w:cs="Times New Roman"/>
          <w:noProof/>
          <w:sz w:val="28"/>
          <w:szCs w:val="28"/>
          <w:lang w:val="ro-RO"/>
        </w:rPr>
        <w:t xml:space="preserve"> 180, 189, 193), iar altele, ajung</w:t>
      </w:r>
      <w:r w:rsidR="003E2E3C">
        <w:rPr>
          <w:rFonts w:ascii="Times New Roman" w:hAnsi="Times New Roman" w:cs="Times New Roman"/>
          <w:noProof/>
          <w:sz w:val="28"/>
          <w:szCs w:val="28"/>
          <w:lang w:val="ro-RO"/>
        </w:rPr>
        <w:t>â</w:t>
      </w:r>
      <w:r w:rsidRPr="00EE3A23">
        <w:rPr>
          <w:rFonts w:ascii="Times New Roman" w:hAnsi="Times New Roman" w:cs="Times New Roman"/>
          <w:noProof/>
          <w:sz w:val="28"/>
          <w:szCs w:val="28"/>
          <w:lang w:val="ro-RO"/>
        </w:rPr>
        <w:t>nd la un număr critic de unităţi de transport, riscă să-şi sisteze activitatea în orice moment (rutele nr.</w:t>
      </w:r>
      <w:r w:rsidR="003E2E3C">
        <w:rPr>
          <w:rFonts w:ascii="Times New Roman" w:hAnsi="Times New Roman" w:cs="Times New Roman"/>
          <w:noProof/>
          <w:sz w:val="28"/>
          <w:szCs w:val="28"/>
          <w:lang w:val="ro-RO"/>
        </w:rPr>
        <w:t xml:space="preserve"> </w:t>
      </w:r>
      <w:r w:rsidRPr="00EE3A23">
        <w:rPr>
          <w:rFonts w:ascii="Times New Roman" w:hAnsi="Times New Roman" w:cs="Times New Roman"/>
          <w:noProof/>
          <w:sz w:val="28"/>
          <w:szCs w:val="28"/>
          <w:lang w:val="ro-RO"/>
        </w:rPr>
        <w:t>101, 119, 125, 129, 131, 165, 172, 175,178, 188, 192).</w:t>
      </w:r>
    </w:p>
    <w:p w:rsidR="00EE3A23" w:rsidRPr="00EE3A23" w:rsidRDefault="00EE3A23" w:rsidP="00EE3A23">
      <w:pPr>
        <w:pStyle w:val="a3"/>
        <w:spacing w:line="276" w:lineRule="auto"/>
        <w:ind w:firstLine="851"/>
        <w:jc w:val="both"/>
        <w:rPr>
          <w:rFonts w:ascii="Times New Roman" w:hAnsi="Times New Roman" w:cs="Times New Roman"/>
          <w:noProof/>
          <w:sz w:val="28"/>
          <w:szCs w:val="28"/>
          <w:lang w:val="ro-RO"/>
        </w:rPr>
      </w:pPr>
      <w:r w:rsidRPr="00EE3A23">
        <w:rPr>
          <w:rFonts w:ascii="Times New Roman" w:hAnsi="Times New Roman" w:cs="Times New Roman"/>
          <w:noProof/>
          <w:sz w:val="28"/>
          <w:szCs w:val="28"/>
          <w:lang w:val="ro-RO"/>
        </w:rPr>
        <w:t>În prezent pe cele 45</w:t>
      </w:r>
      <w:r w:rsidR="003E2E3C">
        <w:rPr>
          <w:rFonts w:ascii="Times New Roman" w:hAnsi="Times New Roman" w:cs="Times New Roman"/>
          <w:noProof/>
          <w:sz w:val="28"/>
          <w:szCs w:val="28"/>
          <w:lang w:val="ro-RO"/>
        </w:rPr>
        <w:t xml:space="preserve">de </w:t>
      </w:r>
      <w:r w:rsidRPr="00EE3A23">
        <w:rPr>
          <w:rFonts w:ascii="Times New Roman" w:hAnsi="Times New Roman" w:cs="Times New Roman"/>
          <w:noProof/>
          <w:sz w:val="28"/>
          <w:szCs w:val="28"/>
          <w:lang w:val="ro-RO"/>
        </w:rPr>
        <w:t>rute municipale de microbuz sunt autorizate 794 unităţi de transport faţă de 1750 unităţi care activau în anul 2014.  Numărul de microbuze pe rute continuă să se diminueze în continuare.</w:t>
      </w:r>
    </w:p>
    <w:p w:rsidR="00EE3A23" w:rsidRPr="00EE3A23" w:rsidRDefault="00EE3A23" w:rsidP="00EE3A23">
      <w:pPr>
        <w:pStyle w:val="a3"/>
        <w:spacing w:line="276" w:lineRule="auto"/>
        <w:ind w:firstLine="851"/>
        <w:jc w:val="both"/>
        <w:rPr>
          <w:rFonts w:ascii="Times New Roman" w:hAnsi="Times New Roman" w:cs="Times New Roman"/>
          <w:noProof/>
          <w:sz w:val="28"/>
          <w:szCs w:val="28"/>
          <w:lang w:val="ro-RO"/>
        </w:rPr>
      </w:pPr>
      <w:r w:rsidRPr="00EE3A23">
        <w:rPr>
          <w:rFonts w:ascii="Times New Roman" w:hAnsi="Times New Roman" w:cs="Times New Roman"/>
          <w:noProof/>
          <w:sz w:val="28"/>
          <w:szCs w:val="28"/>
          <w:lang w:val="ro-RO"/>
        </w:rPr>
        <w:t>Acest fapt este îngrijorător, deoarece este din ce în ce mai dificilă deservirea populaţiei municipiului cu transport public, mai ales, în perioada anului şcolar.</w:t>
      </w:r>
    </w:p>
    <w:p w:rsidR="00EE3A23" w:rsidRPr="00EE3A23" w:rsidRDefault="003E2E3C" w:rsidP="00EE3A23">
      <w:pPr>
        <w:pStyle w:val="a3"/>
        <w:spacing w:line="276" w:lineRule="auto"/>
        <w:ind w:firstLine="851"/>
        <w:jc w:val="both"/>
        <w:rPr>
          <w:rFonts w:ascii="Times New Roman" w:hAnsi="Times New Roman" w:cs="Times New Roman"/>
          <w:noProof/>
          <w:sz w:val="28"/>
          <w:szCs w:val="28"/>
          <w:lang w:val="ro-RO"/>
        </w:rPr>
      </w:pPr>
      <w:r>
        <w:rPr>
          <w:rFonts w:ascii="Times New Roman" w:hAnsi="Times New Roman" w:cs="Times New Roman"/>
          <w:noProof/>
          <w:sz w:val="28"/>
          <w:szCs w:val="28"/>
          <w:lang w:val="ro-RO"/>
        </w:rPr>
        <w:t>Având în vedere cele expuse, este</w:t>
      </w:r>
      <w:r w:rsidR="00EE3A23" w:rsidRPr="00EE3A23">
        <w:rPr>
          <w:rFonts w:ascii="Times New Roman" w:hAnsi="Times New Roman" w:cs="Times New Roman"/>
          <w:noProof/>
          <w:color w:val="000000"/>
          <w:sz w:val="28"/>
          <w:szCs w:val="28"/>
          <w:lang w:val="ro-RO"/>
        </w:rPr>
        <w:t xml:space="preserve"> necesar de a prevedea </w:t>
      </w:r>
      <w:r w:rsidR="00EE3A23" w:rsidRPr="00EE3A23">
        <w:rPr>
          <w:rFonts w:ascii="Times New Roman" w:hAnsi="Times New Roman" w:cs="Times New Roman"/>
          <w:noProof/>
          <w:sz w:val="28"/>
          <w:szCs w:val="28"/>
          <w:lang w:val="ro-RO"/>
        </w:rPr>
        <w:t>în buge</w:t>
      </w:r>
      <w:r>
        <w:rPr>
          <w:rFonts w:ascii="Times New Roman" w:hAnsi="Times New Roman" w:cs="Times New Roman"/>
          <w:noProof/>
          <w:sz w:val="28"/>
          <w:szCs w:val="28"/>
          <w:lang w:val="ro-RO"/>
        </w:rPr>
        <w:t>tul</w:t>
      </w:r>
      <w:r w:rsidR="00EE3A23" w:rsidRPr="00EE3A23">
        <w:rPr>
          <w:rFonts w:ascii="Times New Roman" w:hAnsi="Times New Roman" w:cs="Times New Roman"/>
          <w:noProof/>
          <w:sz w:val="28"/>
          <w:szCs w:val="28"/>
          <w:lang w:val="ro-RO"/>
        </w:rPr>
        <w:t xml:space="preserve"> pe anul 2020 </w:t>
      </w:r>
      <w:r>
        <w:rPr>
          <w:rFonts w:ascii="Times New Roman" w:hAnsi="Times New Roman" w:cs="Times New Roman"/>
          <w:noProof/>
          <w:sz w:val="28"/>
          <w:szCs w:val="28"/>
          <w:lang w:val="ro-RO"/>
        </w:rPr>
        <w:t>re</w:t>
      </w:r>
      <w:r w:rsidR="00EE3A23" w:rsidRPr="00EE3A23">
        <w:rPr>
          <w:rFonts w:ascii="Times New Roman" w:hAnsi="Times New Roman" w:cs="Times New Roman"/>
          <w:noProof/>
          <w:sz w:val="28"/>
          <w:szCs w:val="28"/>
          <w:lang w:val="ro-RO"/>
        </w:rPr>
        <w:t>surselor pentru procurarea sau asamblarea troleibuzelor, precum şi pentru procurarea autobuzelor de diferită capacitate de transportare.</w:t>
      </w:r>
    </w:p>
    <w:p w:rsidR="00EE3A23" w:rsidRDefault="00EE3A23" w:rsidP="00EE3A23">
      <w:pPr>
        <w:pStyle w:val="a3"/>
        <w:spacing w:line="276" w:lineRule="auto"/>
        <w:ind w:firstLine="851"/>
        <w:jc w:val="both"/>
        <w:rPr>
          <w:rFonts w:ascii="Times New Roman" w:hAnsi="Times New Roman" w:cs="Times New Roman"/>
          <w:b/>
          <w:i/>
          <w:noProof/>
          <w:sz w:val="28"/>
          <w:szCs w:val="28"/>
          <w:lang w:val="ro-RO"/>
        </w:rPr>
      </w:pPr>
      <w:r w:rsidRPr="00EE3A23">
        <w:rPr>
          <w:rFonts w:ascii="Times New Roman" w:hAnsi="Times New Roman" w:cs="Times New Roman"/>
          <w:noProof/>
          <w:sz w:val="28"/>
          <w:szCs w:val="28"/>
          <w:lang w:val="ro-RO"/>
        </w:rPr>
        <w:t xml:space="preserve">Totodată, </w:t>
      </w:r>
      <w:r w:rsidRPr="00EE3A23">
        <w:rPr>
          <w:rFonts w:ascii="Times New Roman" w:hAnsi="Times New Roman" w:cs="Times New Roman"/>
          <w:noProof/>
          <w:color w:val="000000"/>
          <w:sz w:val="28"/>
          <w:szCs w:val="28"/>
          <w:lang w:val="ro-RO"/>
        </w:rPr>
        <w:t xml:space="preserve">având în vedere deficitul de </w:t>
      </w:r>
      <w:r w:rsidR="003E2E3C">
        <w:rPr>
          <w:rFonts w:ascii="Times New Roman" w:hAnsi="Times New Roman" w:cs="Times New Roman"/>
          <w:noProof/>
          <w:color w:val="000000"/>
          <w:sz w:val="28"/>
          <w:szCs w:val="28"/>
          <w:lang w:val="ro-RO"/>
        </w:rPr>
        <w:t>re</w:t>
      </w:r>
      <w:r w:rsidRPr="00EE3A23">
        <w:rPr>
          <w:rFonts w:ascii="Times New Roman" w:hAnsi="Times New Roman" w:cs="Times New Roman"/>
          <w:noProof/>
          <w:color w:val="000000"/>
          <w:sz w:val="28"/>
          <w:szCs w:val="28"/>
          <w:lang w:val="ro-RO"/>
        </w:rPr>
        <w:t xml:space="preserve">surse financiare, </w:t>
      </w:r>
      <w:r w:rsidRPr="00EE3A23">
        <w:rPr>
          <w:rFonts w:ascii="Times New Roman" w:hAnsi="Times New Roman" w:cs="Times New Roman"/>
          <w:noProof/>
          <w:sz w:val="28"/>
          <w:szCs w:val="28"/>
          <w:lang w:val="ro-RO"/>
        </w:rPr>
        <w:t xml:space="preserve">ca o măsură preventivă şi provizorie, pentru a nu întrerupe procesul de transportare a călătorilor în municipiul Chişinău, Direcţia generală transport public şi căi de comunicaţii propune </w:t>
      </w:r>
      <w:r w:rsidRPr="00EE3A23">
        <w:rPr>
          <w:rFonts w:ascii="Times New Roman" w:hAnsi="Times New Roman" w:cs="Times New Roman"/>
          <w:b/>
          <w:i/>
          <w:noProof/>
          <w:sz w:val="28"/>
          <w:szCs w:val="28"/>
          <w:lang w:val="ro-RO"/>
        </w:rPr>
        <w:t>stabilirea cotelor taxelor locale pentru prestarea serviciilor de transport auto de călători în raza municipiului Chişinău pentru fiecare autovehicul (microbuz sau autobuz)</w:t>
      </w:r>
      <w:r>
        <w:rPr>
          <w:rFonts w:ascii="Times New Roman" w:hAnsi="Times New Roman" w:cs="Times New Roman"/>
          <w:noProof/>
          <w:sz w:val="28"/>
          <w:szCs w:val="28"/>
          <w:lang w:val="ro-RO"/>
        </w:rPr>
        <w:t xml:space="preserve">, </w:t>
      </w:r>
      <w:r w:rsidRPr="00EE3A23">
        <w:rPr>
          <w:rFonts w:ascii="Times New Roman" w:hAnsi="Times New Roman" w:cs="Times New Roman"/>
          <w:b/>
          <w:i/>
          <w:noProof/>
          <w:sz w:val="28"/>
          <w:szCs w:val="28"/>
          <w:lang w:val="ro-RO"/>
        </w:rPr>
        <w:t>diminuate față de cotele menționate aprobate pentru anul 2019.</w:t>
      </w:r>
    </w:p>
    <w:p w:rsidR="00EE3A23" w:rsidRPr="00EE3A23" w:rsidRDefault="00EE3A23" w:rsidP="00EE3A23">
      <w:pPr>
        <w:pStyle w:val="a3"/>
        <w:spacing w:line="276" w:lineRule="auto"/>
        <w:ind w:firstLine="851"/>
        <w:jc w:val="both"/>
        <w:rPr>
          <w:rFonts w:ascii="Times New Roman" w:hAnsi="Times New Roman" w:cs="Times New Roman"/>
          <w:b/>
          <w:i/>
          <w:noProof/>
          <w:sz w:val="28"/>
          <w:szCs w:val="28"/>
          <w:lang w:val="ro-RO"/>
        </w:rPr>
      </w:pPr>
    </w:p>
    <w:p w:rsidR="00EE3A23" w:rsidRPr="00EE3A23" w:rsidRDefault="00EE3A23" w:rsidP="00EE3A23">
      <w:pPr>
        <w:pStyle w:val="a3"/>
        <w:spacing w:line="276" w:lineRule="auto"/>
        <w:ind w:firstLine="851"/>
        <w:jc w:val="both"/>
        <w:rPr>
          <w:rFonts w:ascii="Times New Roman" w:hAnsi="Times New Roman" w:cs="Times New Roman"/>
          <w:noProof/>
          <w:sz w:val="28"/>
          <w:szCs w:val="28"/>
          <w:lang w:val="ro-RO"/>
        </w:rPr>
      </w:pPr>
      <w:r>
        <w:rPr>
          <w:rFonts w:ascii="Times New Roman" w:hAnsi="Times New Roman" w:cs="Times New Roman"/>
          <w:noProof/>
          <w:sz w:val="28"/>
          <w:szCs w:val="28"/>
          <w:lang w:val="ro-RO"/>
        </w:rPr>
        <w:t xml:space="preserve">2. </w:t>
      </w:r>
      <w:r w:rsidRPr="00EE3A23">
        <w:rPr>
          <w:rFonts w:ascii="Times New Roman" w:hAnsi="Times New Roman" w:cs="Times New Roman"/>
          <w:noProof/>
          <w:sz w:val="28"/>
          <w:szCs w:val="28"/>
          <w:lang w:val="ro-RO"/>
        </w:rPr>
        <w:t xml:space="preserve">Se propune de a stabili taxa locală lunară în mărime de </w:t>
      </w:r>
      <w:r w:rsidRPr="00EE3A23">
        <w:rPr>
          <w:rFonts w:ascii="Times New Roman" w:hAnsi="Times New Roman" w:cs="Times New Roman"/>
          <w:b/>
          <w:noProof/>
          <w:sz w:val="28"/>
          <w:szCs w:val="28"/>
          <w:lang w:val="ro-RO"/>
        </w:rPr>
        <w:t>300 lei</w:t>
      </w:r>
      <w:r w:rsidRPr="00EE3A23">
        <w:rPr>
          <w:rFonts w:ascii="Times New Roman" w:hAnsi="Times New Roman" w:cs="Times New Roman"/>
          <w:noProof/>
          <w:sz w:val="28"/>
          <w:szCs w:val="28"/>
          <w:lang w:val="ro-RO"/>
        </w:rPr>
        <w:t xml:space="preserve"> pentru fiecare unitate de transport, ce prestează servicii de transport auto de călători în regim de taxi pe teritoriul municipiului Chişinău.</w:t>
      </w:r>
    </w:p>
    <w:p w:rsidR="00976D49" w:rsidRDefault="00976D49" w:rsidP="00BD3B98">
      <w:pPr>
        <w:pStyle w:val="a3"/>
        <w:ind w:firstLine="567"/>
        <w:jc w:val="both"/>
        <w:rPr>
          <w:rFonts w:ascii="Times New Roman" w:hAnsi="Times New Roman" w:cs="Times New Roman"/>
          <w:b/>
          <w:bCs/>
          <w:i/>
          <w:sz w:val="28"/>
          <w:szCs w:val="28"/>
          <w:lang w:val="ro-RO"/>
        </w:rPr>
      </w:pPr>
    </w:p>
    <w:p w:rsidR="00BD3B98" w:rsidRPr="00724531" w:rsidRDefault="008612EE" w:rsidP="00BD3B98">
      <w:pPr>
        <w:pStyle w:val="a3"/>
        <w:ind w:firstLine="567"/>
        <w:jc w:val="both"/>
        <w:rPr>
          <w:rFonts w:ascii="Times New Roman" w:hAnsi="Times New Roman" w:cs="Times New Roman"/>
          <w:b/>
          <w:sz w:val="28"/>
          <w:szCs w:val="28"/>
          <w:lang w:val="ro-RO"/>
        </w:rPr>
      </w:pPr>
      <w:r w:rsidRPr="00724531">
        <w:rPr>
          <w:rFonts w:ascii="Times New Roman" w:hAnsi="Times New Roman" w:cs="Times New Roman"/>
          <w:b/>
          <w:bCs/>
          <w:sz w:val="28"/>
          <w:szCs w:val="28"/>
          <w:lang w:val="ro-RO"/>
        </w:rPr>
        <w:t>Cotele l</w:t>
      </w:r>
      <w:r w:rsidR="000846DF" w:rsidRPr="00724531">
        <w:rPr>
          <w:rFonts w:ascii="Times New Roman" w:hAnsi="Times New Roman" w:cs="Times New Roman"/>
          <w:b/>
          <w:bCs/>
          <w:sz w:val="28"/>
          <w:szCs w:val="28"/>
          <w:lang w:val="ro-RO"/>
        </w:rPr>
        <w:t>a</w:t>
      </w:r>
      <w:r w:rsidRPr="00724531">
        <w:rPr>
          <w:rFonts w:ascii="Times New Roman" w:hAnsi="Times New Roman" w:cs="Times New Roman"/>
          <w:b/>
          <w:bCs/>
          <w:sz w:val="28"/>
          <w:szCs w:val="28"/>
          <w:lang w:val="ro-RO"/>
        </w:rPr>
        <w:t xml:space="preserve"> toate celelalte taxe locale sunt păstrate la nivelul </w:t>
      </w:r>
      <w:r w:rsidR="00BD3B98" w:rsidRPr="00724531">
        <w:rPr>
          <w:rFonts w:ascii="Times New Roman" w:hAnsi="Times New Roman" w:cs="Times New Roman"/>
          <w:b/>
          <w:bCs/>
          <w:sz w:val="28"/>
          <w:szCs w:val="28"/>
          <w:lang w:val="ro-RO"/>
        </w:rPr>
        <w:t>cotelor aprobate  pentru anul 201</w:t>
      </w:r>
      <w:r w:rsidR="00EE3A23" w:rsidRPr="00724531">
        <w:rPr>
          <w:rFonts w:ascii="Times New Roman" w:hAnsi="Times New Roman" w:cs="Times New Roman"/>
          <w:b/>
          <w:bCs/>
          <w:sz w:val="28"/>
          <w:szCs w:val="28"/>
          <w:lang w:val="ro-RO"/>
        </w:rPr>
        <w:t>9</w:t>
      </w:r>
      <w:r w:rsidR="00976D49" w:rsidRPr="00724531">
        <w:rPr>
          <w:rFonts w:ascii="Times New Roman" w:hAnsi="Times New Roman" w:cs="Times New Roman"/>
          <w:b/>
          <w:bCs/>
          <w:sz w:val="28"/>
          <w:szCs w:val="28"/>
          <w:lang w:val="ro-RO"/>
        </w:rPr>
        <w:t xml:space="preserve"> </w:t>
      </w:r>
      <w:r w:rsidR="00BD3B98" w:rsidRPr="00724531">
        <w:rPr>
          <w:rFonts w:ascii="Times New Roman" w:hAnsi="Times New Roman" w:cs="Times New Roman"/>
          <w:b/>
          <w:bCs/>
          <w:sz w:val="28"/>
          <w:szCs w:val="28"/>
          <w:lang w:val="ro-RO"/>
        </w:rPr>
        <w:t xml:space="preserve">prin decizia CMC nr. </w:t>
      </w:r>
      <w:r w:rsidR="00EE3A23" w:rsidRPr="00724531">
        <w:rPr>
          <w:rFonts w:ascii="Times New Roman" w:hAnsi="Times New Roman" w:cs="Times New Roman"/>
          <w:b/>
          <w:bCs/>
          <w:sz w:val="28"/>
          <w:szCs w:val="28"/>
          <w:lang w:val="ro-RO"/>
        </w:rPr>
        <w:t>9/2</w:t>
      </w:r>
      <w:r w:rsidR="00BD3B98" w:rsidRPr="00724531">
        <w:rPr>
          <w:rFonts w:ascii="Times New Roman" w:hAnsi="Times New Roman" w:cs="Times New Roman"/>
          <w:b/>
          <w:bCs/>
          <w:sz w:val="28"/>
          <w:szCs w:val="28"/>
          <w:lang w:val="ro-RO"/>
        </w:rPr>
        <w:t xml:space="preserve"> din </w:t>
      </w:r>
      <w:r w:rsidR="00EE3A23" w:rsidRPr="00724531">
        <w:rPr>
          <w:rFonts w:ascii="Times New Roman" w:hAnsi="Times New Roman" w:cs="Times New Roman"/>
          <w:b/>
          <w:bCs/>
          <w:sz w:val="28"/>
          <w:szCs w:val="28"/>
          <w:lang w:val="ro-RO"/>
        </w:rPr>
        <w:t>19</w:t>
      </w:r>
      <w:r w:rsidR="00BD3B98" w:rsidRPr="00724531">
        <w:rPr>
          <w:rFonts w:ascii="Times New Roman" w:hAnsi="Times New Roman" w:cs="Times New Roman"/>
          <w:b/>
          <w:bCs/>
          <w:sz w:val="28"/>
          <w:szCs w:val="28"/>
          <w:lang w:val="ro-RO"/>
        </w:rPr>
        <w:t>.</w:t>
      </w:r>
      <w:r w:rsidR="00976D49" w:rsidRPr="00724531">
        <w:rPr>
          <w:rFonts w:ascii="Times New Roman" w:hAnsi="Times New Roman" w:cs="Times New Roman"/>
          <w:b/>
          <w:bCs/>
          <w:sz w:val="28"/>
          <w:szCs w:val="28"/>
          <w:lang w:val="ro-RO"/>
        </w:rPr>
        <w:t>12</w:t>
      </w:r>
      <w:r w:rsidR="00BD3B98" w:rsidRPr="00724531">
        <w:rPr>
          <w:rFonts w:ascii="Times New Roman" w:hAnsi="Times New Roman" w:cs="Times New Roman"/>
          <w:b/>
          <w:bCs/>
          <w:sz w:val="28"/>
          <w:szCs w:val="28"/>
          <w:lang w:val="ro-RO"/>
        </w:rPr>
        <w:t>.201</w:t>
      </w:r>
      <w:r w:rsidR="00EE3A23" w:rsidRPr="00724531">
        <w:rPr>
          <w:rFonts w:ascii="Times New Roman" w:hAnsi="Times New Roman" w:cs="Times New Roman"/>
          <w:b/>
          <w:bCs/>
          <w:sz w:val="28"/>
          <w:szCs w:val="28"/>
          <w:lang w:val="ro-RO"/>
        </w:rPr>
        <w:t>8</w:t>
      </w:r>
      <w:r w:rsidR="00BD3B98" w:rsidRPr="00724531">
        <w:rPr>
          <w:rFonts w:ascii="Times New Roman" w:hAnsi="Times New Roman" w:cs="Times New Roman"/>
          <w:b/>
          <w:bCs/>
          <w:sz w:val="28"/>
          <w:szCs w:val="28"/>
          <w:lang w:val="ro-RO"/>
        </w:rPr>
        <w:t xml:space="preserve"> </w:t>
      </w:r>
      <w:r w:rsidR="00BD3B98" w:rsidRPr="00724531">
        <w:rPr>
          <w:rFonts w:ascii="Times New Roman" w:hAnsi="Times New Roman" w:cs="Times New Roman"/>
          <w:b/>
          <w:sz w:val="28"/>
          <w:szCs w:val="28"/>
          <w:lang w:val="ro-RO"/>
        </w:rPr>
        <w:t>„Cu privire la aprobarea și punerea în aplicare a taxelor locale pentru anul 201</w:t>
      </w:r>
      <w:r w:rsidR="00EE3A23" w:rsidRPr="00724531">
        <w:rPr>
          <w:rFonts w:ascii="Times New Roman" w:hAnsi="Times New Roman" w:cs="Times New Roman"/>
          <w:b/>
          <w:sz w:val="28"/>
          <w:szCs w:val="28"/>
          <w:lang w:val="ro-RO"/>
        </w:rPr>
        <w:t>9</w:t>
      </w:r>
      <w:r w:rsidR="00BD3B98" w:rsidRPr="00724531">
        <w:rPr>
          <w:rFonts w:ascii="Times New Roman" w:hAnsi="Times New Roman" w:cs="Times New Roman"/>
          <w:b/>
          <w:sz w:val="28"/>
          <w:szCs w:val="28"/>
          <w:lang w:val="ro-RO"/>
        </w:rPr>
        <w:t>”.</w:t>
      </w:r>
    </w:p>
    <w:p w:rsidR="00FE4E24" w:rsidRPr="00FE4E24" w:rsidRDefault="00FE4E24" w:rsidP="00BD3B98">
      <w:pPr>
        <w:pStyle w:val="a3"/>
        <w:ind w:firstLine="567"/>
        <w:jc w:val="both"/>
        <w:rPr>
          <w:rFonts w:ascii="Times New Roman" w:hAnsi="Times New Roman" w:cs="Times New Roman"/>
          <w:b/>
          <w:i/>
          <w:sz w:val="28"/>
          <w:szCs w:val="28"/>
          <w:lang w:val="ro-RO"/>
        </w:rPr>
      </w:pPr>
    </w:p>
    <w:p w:rsidR="000846DF" w:rsidRPr="0001183E" w:rsidRDefault="000846DF">
      <w:pPr>
        <w:pStyle w:val="a3"/>
        <w:ind w:firstLine="567"/>
        <w:jc w:val="both"/>
        <w:rPr>
          <w:rFonts w:ascii="Times New Roman" w:hAnsi="Times New Roman" w:cs="Times New Roman"/>
          <w:sz w:val="28"/>
          <w:szCs w:val="28"/>
          <w:lang w:val="ro-RO"/>
        </w:rPr>
      </w:pPr>
      <w:r>
        <w:rPr>
          <w:rFonts w:ascii="Times New Roman" w:hAnsi="Times New Roman" w:cs="Times New Roman"/>
          <w:sz w:val="28"/>
          <w:szCs w:val="28"/>
          <w:lang w:val="ro-RO"/>
        </w:rPr>
        <w:t>În contextul</w:t>
      </w:r>
      <w:r w:rsidRPr="0001183E">
        <w:rPr>
          <w:rFonts w:ascii="Times New Roman" w:hAnsi="Times New Roman" w:cs="Times New Roman"/>
          <w:sz w:val="28"/>
          <w:szCs w:val="28"/>
          <w:lang w:val="ro-RO"/>
        </w:rPr>
        <w:t xml:space="preserve"> modificăril</w:t>
      </w:r>
      <w:r>
        <w:rPr>
          <w:rFonts w:ascii="Times New Roman" w:hAnsi="Times New Roman" w:cs="Times New Roman"/>
          <w:sz w:val="28"/>
          <w:szCs w:val="28"/>
          <w:lang w:val="ro-RO"/>
        </w:rPr>
        <w:t>or</w:t>
      </w:r>
      <w:r w:rsidRPr="0001183E">
        <w:rPr>
          <w:rFonts w:ascii="Times New Roman" w:hAnsi="Times New Roman" w:cs="Times New Roman"/>
          <w:sz w:val="28"/>
          <w:szCs w:val="28"/>
          <w:lang w:val="ro-RO"/>
        </w:rPr>
        <w:t xml:space="preserve"> menționate</w:t>
      </w:r>
      <w:r>
        <w:rPr>
          <w:rFonts w:ascii="Times New Roman" w:hAnsi="Times New Roman" w:cs="Times New Roman"/>
          <w:sz w:val="28"/>
          <w:szCs w:val="28"/>
          <w:lang w:val="ro-RO"/>
        </w:rPr>
        <w:t>,</w:t>
      </w:r>
      <w:r w:rsidRPr="0001183E">
        <w:rPr>
          <w:rFonts w:ascii="Times New Roman" w:hAnsi="Times New Roman" w:cs="Times New Roman"/>
          <w:sz w:val="28"/>
          <w:szCs w:val="28"/>
          <w:lang w:val="ro-RO"/>
        </w:rPr>
        <w:t xml:space="preserve"> a fost elaborat și se propune spre examinare Consiliului municipal Chișinău proiectul de decizie </w:t>
      </w:r>
      <w:r>
        <w:rPr>
          <w:rFonts w:ascii="Times New Roman" w:hAnsi="Times New Roman" w:cs="Times New Roman"/>
          <w:sz w:val="28"/>
          <w:szCs w:val="28"/>
          <w:lang w:val="ro-RO"/>
        </w:rPr>
        <w:t>„</w:t>
      </w:r>
      <w:r w:rsidRPr="0001183E">
        <w:rPr>
          <w:rFonts w:ascii="Times New Roman" w:hAnsi="Times New Roman" w:cs="Times New Roman"/>
          <w:sz w:val="28"/>
          <w:szCs w:val="28"/>
          <w:lang w:val="ro-RO"/>
        </w:rPr>
        <w:t>Cu privire la aprobarea și punerea în aplicare a taxelor locale pentru anul 20</w:t>
      </w:r>
      <w:r w:rsidR="00EE3A23">
        <w:rPr>
          <w:rFonts w:ascii="Times New Roman" w:hAnsi="Times New Roman" w:cs="Times New Roman"/>
          <w:sz w:val="28"/>
          <w:szCs w:val="28"/>
          <w:lang w:val="ro-RO"/>
        </w:rPr>
        <w:t>20</w:t>
      </w:r>
      <w:r>
        <w:rPr>
          <w:rFonts w:ascii="Times New Roman" w:hAnsi="Times New Roman" w:cs="Times New Roman"/>
          <w:sz w:val="28"/>
          <w:szCs w:val="28"/>
          <w:lang w:val="ro-RO"/>
        </w:rPr>
        <w:t>”</w:t>
      </w:r>
      <w:r w:rsidRPr="0001183E">
        <w:rPr>
          <w:rFonts w:ascii="Times New Roman" w:hAnsi="Times New Roman" w:cs="Times New Roman"/>
          <w:sz w:val="28"/>
          <w:szCs w:val="28"/>
          <w:lang w:val="ro-RO"/>
        </w:rPr>
        <w:t>.</w:t>
      </w:r>
    </w:p>
    <w:p w:rsidR="000846DF" w:rsidRPr="0001183E" w:rsidRDefault="000846DF">
      <w:pPr>
        <w:pStyle w:val="a3"/>
        <w:ind w:firstLine="567"/>
        <w:jc w:val="both"/>
        <w:rPr>
          <w:rFonts w:ascii="Times New Roman" w:hAnsi="Times New Roman" w:cs="Times New Roman"/>
          <w:sz w:val="28"/>
          <w:szCs w:val="28"/>
          <w:lang w:val="ro-RO"/>
        </w:rPr>
      </w:pPr>
    </w:p>
    <w:p w:rsidR="000846DF" w:rsidRPr="0001183E" w:rsidRDefault="000846DF">
      <w:pPr>
        <w:pStyle w:val="a3"/>
        <w:ind w:firstLine="567"/>
        <w:jc w:val="both"/>
        <w:rPr>
          <w:rFonts w:ascii="Times New Roman" w:hAnsi="Times New Roman" w:cs="Times New Roman"/>
          <w:sz w:val="28"/>
          <w:szCs w:val="28"/>
          <w:lang w:val="ro-RO"/>
        </w:rPr>
      </w:pPr>
    </w:p>
    <w:p w:rsidR="000846DF" w:rsidRPr="0001183E" w:rsidRDefault="000846DF">
      <w:pPr>
        <w:pStyle w:val="a3"/>
        <w:ind w:firstLine="567"/>
        <w:jc w:val="both"/>
        <w:rPr>
          <w:rFonts w:ascii="Times New Roman" w:hAnsi="Times New Roman" w:cs="Times New Roman"/>
          <w:sz w:val="28"/>
          <w:szCs w:val="28"/>
          <w:lang w:val="ro-RO"/>
        </w:rPr>
      </w:pPr>
    </w:p>
    <w:p w:rsidR="000846DF" w:rsidRPr="0001183E" w:rsidRDefault="000846DF">
      <w:pPr>
        <w:pStyle w:val="a3"/>
        <w:ind w:firstLine="567"/>
        <w:jc w:val="both"/>
        <w:rPr>
          <w:rFonts w:ascii="Times New Roman" w:hAnsi="Times New Roman" w:cs="Times New Roman"/>
          <w:sz w:val="28"/>
          <w:szCs w:val="28"/>
          <w:lang w:val="ro-RO"/>
        </w:rPr>
      </w:pPr>
    </w:p>
    <w:p w:rsidR="000846DF" w:rsidRPr="0001183E" w:rsidRDefault="000846DF">
      <w:pPr>
        <w:pStyle w:val="a3"/>
        <w:ind w:firstLine="567"/>
        <w:jc w:val="both"/>
        <w:rPr>
          <w:rFonts w:ascii="Times New Roman" w:hAnsi="Times New Roman" w:cs="Times New Roman"/>
          <w:sz w:val="28"/>
          <w:szCs w:val="28"/>
          <w:lang w:val="ro-RO"/>
        </w:rPr>
      </w:pPr>
    </w:p>
    <w:p w:rsidR="000846DF" w:rsidRPr="0001183E" w:rsidRDefault="000846DF" w:rsidP="00C25469">
      <w:pPr>
        <w:pStyle w:val="a3"/>
        <w:jc w:val="right"/>
        <w:rPr>
          <w:rFonts w:ascii="Times New Roman" w:hAnsi="Times New Roman" w:cs="Times New Roman"/>
          <w:sz w:val="28"/>
          <w:szCs w:val="28"/>
          <w:lang w:val="ro-RO"/>
        </w:rPr>
      </w:pPr>
      <w:r w:rsidRPr="0001183E">
        <w:rPr>
          <w:rFonts w:ascii="Times New Roman" w:hAnsi="Times New Roman" w:cs="Times New Roman"/>
          <w:sz w:val="28"/>
          <w:szCs w:val="28"/>
          <w:lang w:val="ro-RO"/>
        </w:rPr>
        <w:t xml:space="preserve">Șef </w:t>
      </w:r>
      <w:r w:rsidR="00EE3A23">
        <w:rPr>
          <w:rFonts w:ascii="Times New Roman" w:hAnsi="Times New Roman" w:cs="Times New Roman"/>
          <w:sz w:val="28"/>
          <w:szCs w:val="28"/>
          <w:lang w:val="ro-RO"/>
        </w:rPr>
        <w:t xml:space="preserve">adjunct </w:t>
      </w:r>
      <w:r w:rsidRPr="0001183E">
        <w:rPr>
          <w:rFonts w:ascii="Times New Roman" w:hAnsi="Times New Roman" w:cs="Times New Roman"/>
          <w:sz w:val="28"/>
          <w:szCs w:val="28"/>
          <w:lang w:val="ro-RO"/>
        </w:rPr>
        <w:t>al Direcției</w:t>
      </w:r>
    </w:p>
    <w:p w:rsidR="000846DF" w:rsidRPr="0001183E" w:rsidRDefault="000846DF" w:rsidP="00C25469">
      <w:pPr>
        <w:pStyle w:val="a3"/>
        <w:jc w:val="right"/>
        <w:rPr>
          <w:rFonts w:ascii="Times New Roman" w:hAnsi="Times New Roman" w:cs="Times New Roman"/>
          <w:sz w:val="28"/>
          <w:szCs w:val="28"/>
          <w:lang w:val="ro-RO"/>
        </w:rPr>
      </w:pPr>
    </w:p>
    <w:p w:rsidR="000846DF" w:rsidRDefault="00EE3A23" w:rsidP="00C25469">
      <w:pPr>
        <w:pStyle w:val="a3"/>
        <w:jc w:val="right"/>
        <w:rPr>
          <w:rFonts w:ascii="Times New Roman" w:hAnsi="Times New Roman" w:cs="Times New Roman"/>
          <w:sz w:val="28"/>
          <w:szCs w:val="28"/>
          <w:lang w:val="ro-RO"/>
        </w:rPr>
      </w:pPr>
      <w:proofErr w:type="spellStart"/>
      <w:r>
        <w:rPr>
          <w:rFonts w:ascii="Times New Roman" w:hAnsi="Times New Roman" w:cs="Times New Roman"/>
          <w:sz w:val="28"/>
          <w:szCs w:val="28"/>
          <w:lang w:val="ro-RO"/>
        </w:rPr>
        <w:t>Olesea</w:t>
      </w:r>
      <w:proofErr w:type="spellEnd"/>
      <w:r>
        <w:rPr>
          <w:rFonts w:ascii="Times New Roman" w:hAnsi="Times New Roman" w:cs="Times New Roman"/>
          <w:sz w:val="28"/>
          <w:szCs w:val="28"/>
          <w:lang w:val="ro-RO"/>
        </w:rPr>
        <w:t xml:space="preserve"> </w:t>
      </w:r>
      <w:proofErr w:type="spellStart"/>
      <w:r>
        <w:rPr>
          <w:rFonts w:ascii="Times New Roman" w:hAnsi="Times New Roman" w:cs="Times New Roman"/>
          <w:sz w:val="28"/>
          <w:szCs w:val="28"/>
          <w:lang w:val="ro-RO"/>
        </w:rPr>
        <w:t>Pșenițchi</w:t>
      </w:r>
      <w:proofErr w:type="spellEnd"/>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724531" w:rsidRDefault="00724531" w:rsidP="000262A1">
      <w:pPr>
        <w:pStyle w:val="a3"/>
        <w:jc w:val="both"/>
        <w:rPr>
          <w:rFonts w:ascii="Times New Roman" w:hAnsi="Times New Roman" w:cs="Times New Roman"/>
          <w:lang w:val="ro-RO"/>
        </w:rPr>
      </w:pPr>
    </w:p>
    <w:p w:rsidR="000262A1" w:rsidRPr="006F5B74" w:rsidRDefault="000262A1" w:rsidP="000262A1">
      <w:pPr>
        <w:pStyle w:val="a3"/>
        <w:jc w:val="both"/>
        <w:rPr>
          <w:rFonts w:ascii="Times New Roman" w:hAnsi="Times New Roman" w:cs="Times New Roman"/>
          <w:lang w:val="ro-RO"/>
        </w:rPr>
      </w:pPr>
      <w:proofErr w:type="spellStart"/>
      <w:r w:rsidRPr="006F5B74">
        <w:rPr>
          <w:rFonts w:ascii="Times New Roman" w:hAnsi="Times New Roman" w:cs="Times New Roman"/>
          <w:lang w:val="ro-RO"/>
        </w:rPr>
        <w:t>Andree</w:t>
      </w:r>
      <w:r w:rsidR="006F5B74" w:rsidRPr="006F5B74">
        <w:rPr>
          <w:rFonts w:ascii="Times New Roman" w:hAnsi="Times New Roman" w:cs="Times New Roman"/>
          <w:lang w:val="ro-RO"/>
        </w:rPr>
        <w:t>va</w:t>
      </w:r>
      <w:proofErr w:type="spellEnd"/>
    </w:p>
    <w:p w:rsidR="006F5B74" w:rsidRPr="006F5B74" w:rsidRDefault="006F5B74" w:rsidP="000262A1">
      <w:pPr>
        <w:pStyle w:val="a3"/>
        <w:jc w:val="both"/>
        <w:rPr>
          <w:rFonts w:ascii="Times New Roman" w:hAnsi="Times New Roman" w:cs="Times New Roman"/>
          <w:lang w:val="ro-RO"/>
        </w:rPr>
      </w:pPr>
      <w:r w:rsidRPr="006F5B74">
        <w:rPr>
          <w:rFonts w:ascii="Times New Roman" w:hAnsi="Times New Roman" w:cs="Times New Roman"/>
          <w:lang w:val="ro-RO"/>
        </w:rPr>
        <w:t>02222701</w:t>
      </w:r>
    </w:p>
    <w:p w:rsidR="000262A1" w:rsidRDefault="000262A1" w:rsidP="00C25469">
      <w:pPr>
        <w:pStyle w:val="a3"/>
        <w:jc w:val="right"/>
        <w:rPr>
          <w:rFonts w:ascii="Times New Roman" w:hAnsi="Times New Roman" w:cs="Times New Roman"/>
          <w:sz w:val="28"/>
          <w:szCs w:val="28"/>
          <w:lang w:val="ro-RO"/>
        </w:rPr>
      </w:pPr>
    </w:p>
    <w:p w:rsidR="000262A1" w:rsidRDefault="000262A1" w:rsidP="00C25469">
      <w:pPr>
        <w:pStyle w:val="a3"/>
        <w:jc w:val="right"/>
        <w:rPr>
          <w:rFonts w:ascii="Times New Roman" w:hAnsi="Times New Roman" w:cs="Times New Roman"/>
          <w:sz w:val="28"/>
          <w:szCs w:val="28"/>
          <w:lang w:val="ro-RO"/>
        </w:rPr>
      </w:pPr>
    </w:p>
    <w:p w:rsidR="000262A1" w:rsidRPr="0001183E" w:rsidRDefault="000262A1" w:rsidP="00C25469">
      <w:pPr>
        <w:pStyle w:val="a3"/>
        <w:jc w:val="right"/>
        <w:rPr>
          <w:rFonts w:ascii="Times New Roman" w:hAnsi="Times New Roman" w:cs="Times New Roman"/>
          <w:b/>
          <w:bCs/>
          <w:sz w:val="28"/>
          <w:szCs w:val="28"/>
          <w:lang w:val="ro-RO"/>
        </w:rPr>
      </w:pPr>
    </w:p>
    <w:sectPr w:rsidR="000262A1" w:rsidRPr="0001183E" w:rsidSect="005E055E">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42433"/>
    <w:multiLevelType w:val="hybridMultilevel"/>
    <w:tmpl w:val="0074DE0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EBC396C"/>
    <w:multiLevelType w:val="multilevel"/>
    <w:tmpl w:val="6D9C9488"/>
    <w:lvl w:ilvl="0">
      <w:start w:val="1"/>
      <w:numFmt w:val="bullet"/>
      <w:lvlText w:val="-"/>
      <w:lvlJc w:val="left"/>
      <w:rPr>
        <w:rFonts w:ascii="Times New Roman" w:eastAsia="Times New Roman" w:hAnsi="Times New Roman"/>
        <w:b/>
        <w:bCs/>
        <w:i/>
        <w:iCs/>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1E5EEC"/>
    <w:multiLevelType w:val="hybridMultilevel"/>
    <w:tmpl w:val="06229148"/>
    <w:lvl w:ilvl="0" w:tplc="BA1695A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983319B"/>
    <w:multiLevelType w:val="hybridMultilevel"/>
    <w:tmpl w:val="A6A69F3E"/>
    <w:lvl w:ilvl="0" w:tplc="9624615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A6F2E1C"/>
    <w:multiLevelType w:val="hybridMultilevel"/>
    <w:tmpl w:val="7A20890C"/>
    <w:lvl w:ilvl="0" w:tplc="28C68D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3382E2B"/>
    <w:multiLevelType w:val="hybridMultilevel"/>
    <w:tmpl w:val="13E8F654"/>
    <w:lvl w:ilvl="0" w:tplc="3FC4BC8E">
      <w:start w:val="79"/>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A85AF2"/>
    <w:multiLevelType w:val="multilevel"/>
    <w:tmpl w:val="9258CF48"/>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AD28E9"/>
    <w:multiLevelType w:val="multilevel"/>
    <w:tmpl w:val="6F36D6C0"/>
    <w:lvl w:ilvl="0">
      <w:start w:val="1"/>
      <w:numFmt w:val="bullet"/>
      <w:lvlText w:val="-"/>
      <w:lvlJc w:val="left"/>
      <w:rPr>
        <w:rFonts w:ascii="Times New Roman" w:eastAsia="Times New Roman" w:hAnsi="Times New Roman"/>
        <w:b/>
        <w:bCs/>
        <w:i/>
        <w:iCs/>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1F6DC9"/>
    <w:multiLevelType w:val="hybridMultilevel"/>
    <w:tmpl w:val="109C6D26"/>
    <w:lvl w:ilvl="0" w:tplc="9624615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E5D5923"/>
    <w:multiLevelType w:val="multilevel"/>
    <w:tmpl w:val="0622914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63527F15"/>
    <w:multiLevelType w:val="multilevel"/>
    <w:tmpl w:val="0622914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1"/>
  </w:num>
  <w:num w:numId="3">
    <w:abstractNumId w:val="7"/>
  </w:num>
  <w:num w:numId="4">
    <w:abstractNumId w:val="2"/>
  </w:num>
  <w:num w:numId="5">
    <w:abstractNumId w:val="10"/>
  </w:num>
  <w:num w:numId="6">
    <w:abstractNumId w:val="3"/>
  </w:num>
  <w:num w:numId="7">
    <w:abstractNumId w:val="9"/>
  </w:num>
  <w:num w:numId="8">
    <w:abstractNumId w:val="8"/>
  </w:num>
  <w:num w:numId="9">
    <w:abstractNumId w:val="0"/>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37F3"/>
    <w:rsid w:val="000106EA"/>
    <w:rsid w:val="0001183E"/>
    <w:rsid w:val="00012D25"/>
    <w:rsid w:val="000262A1"/>
    <w:rsid w:val="000846DF"/>
    <w:rsid w:val="001625E3"/>
    <w:rsid w:val="00170668"/>
    <w:rsid w:val="001A44C7"/>
    <w:rsid w:val="00322186"/>
    <w:rsid w:val="003D4B5B"/>
    <w:rsid w:val="003E2E3C"/>
    <w:rsid w:val="0040107F"/>
    <w:rsid w:val="004E123B"/>
    <w:rsid w:val="00552896"/>
    <w:rsid w:val="005E055E"/>
    <w:rsid w:val="006119F9"/>
    <w:rsid w:val="006417FB"/>
    <w:rsid w:val="006F5B74"/>
    <w:rsid w:val="00724531"/>
    <w:rsid w:val="0075614B"/>
    <w:rsid w:val="007C4022"/>
    <w:rsid w:val="008612EE"/>
    <w:rsid w:val="008A7A28"/>
    <w:rsid w:val="009337C0"/>
    <w:rsid w:val="0097614B"/>
    <w:rsid w:val="00976D49"/>
    <w:rsid w:val="009F2898"/>
    <w:rsid w:val="009F5D8C"/>
    <w:rsid w:val="00A03A05"/>
    <w:rsid w:val="00AF7625"/>
    <w:rsid w:val="00B118F2"/>
    <w:rsid w:val="00B154A7"/>
    <w:rsid w:val="00BA0F27"/>
    <w:rsid w:val="00BD3B98"/>
    <w:rsid w:val="00C25469"/>
    <w:rsid w:val="00C337F3"/>
    <w:rsid w:val="00C84608"/>
    <w:rsid w:val="00CC597C"/>
    <w:rsid w:val="00D16C8A"/>
    <w:rsid w:val="00D64DB1"/>
    <w:rsid w:val="00D67FBF"/>
    <w:rsid w:val="00E25A99"/>
    <w:rsid w:val="00EA5833"/>
    <w:rsid w:val="00EE3A23"/>
    <w:rsid w:val="00F60CBB"/>
    <w:rsid w:val="00FE4E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B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5614B"/>
    <w:rPr>
      <w:rFonts w:cs="Calibri"/>
      <w:sz w:val="22"/>
      <w:szCs w:val="22"/>
      <w:lang w:eastAsia="en-US"/>
    </w:rPr>
  </w:style>
  <w:style w:type="character" w:customStyle="1" w:styleId="2">
    <w:name w:val="Основной текст (2)_"/>
    <w:basedOn w:val="a0"/>
    <w:link w:val="20"/>
    <w:uiPriority w:val="99"/>
    <w:locked/>
    <w:rsid w:val="00D64DB1"/>
    <w:rPr>
      <w:rFonts w:ascii="Times New Roman" w:hAnsi="Times New Roman" w:cs="Times New Roman"/>
      <w:sz w:val="26"/>
      <w:szCs w:val="26"/>
      <w:shd w:val="clear" w:color="auto" w:fill="FFFFFF"/>
    </w:rPr>
  </w:style>
  <w:style w:type="character" w:customStyle="1" w:styleId="21">
    <w:name w:val="Основной текст (2) + Полужирный"/>
    <w:aliases w:val="Курсив"/>
    <w:basedOn w:val="2"/>
    <w:uiPriority w:val="99"/>
    <w:rsid w:val="00D64DB1"/>
    <w:rPr>
      <w:b/>
      <w:bCs/>
      <w:i/>
      <w:iCs/>
      <w:color w:val="000000"/>
      <w:spacing w:val="0"/>
      <w:w w:val="100"/>
      <w:position w:val="0"/>
      <w:lang w:val="ro-RO" w:eastAsia="ro-RO"/>
    </w:rPr>
  </w:style>
  <w:style w:type="character" w:customStyle="1" w:styleId="4">
    <w:name w:val="Основной текст (4)_"/>
    <w:basedOn w:val="a0"/>
    <w:link w:val="40"/>
    <w:uiPriority w:val="99"/>
    <w:locked/>
    <w:rsid w:val="00D64DB1"/>
    <w:rPr>
      <w:rFonts w:ascii="Times New Roman" w:hAnsi="Times New Roman" w:cs="Times New Roman"/>
      <w:sz w:val="8"/>
      <w:szCs w:val="8"/>
      <w:shd w:val="clear" w:color="auto" w:fill="FFFFFF"/>
    </w:rPr>
  </w:style>
  <w:style w:type="character" w:customStyle="1" w:styleId="41">
    <w:name w:val="Основной текст (4) + Малые прописные"/>
    <w:basedOn w:val="4"/>
    <w:uiPriority w:val="99"/>
    <w:rsid w:val="00D64DB1"/>
    <w:rPr>
      <w:smallCaps/>
      <w:color w:val="000000"/>
      <w:spacing w:val="0"/>
      <w:w w:val="100"/>
      <w:position w:val="0"/>
      <w:lang w:val="ro-RO" w:eastAsia="ro-RO"/>
    </w:rPr>
  </w:style>
  <w:style w:type="paragraph" w:customStyle="1" w:styleId="20">
    <w:name w:val="Основной текст (2)"/>
    <w:basedOn w:val="a"/>
    <w:link w:val="2"/>
    <w:uiPriority w:val="99"/>
    <w:rsid w:val="00D64DB1"/>
    <w:pPr>
      <w:widowControl w:val="0"/>
      <w:shd w:val="clear" w:color="auto" w:fill="FFFFFF"/>
      <w:spacing w:after="0" w:line="322" w:lineRule="exact"/>
      <w:jc w:val="both"/>
    </w:pPr>
    <w:rPr>
      <w:rFonts w:ascii="Times New Roman" w:eastAsia="Times New Roman" w:hAnsi="Times New Roman" w:cs="Times New Roman"/>
      <w:sz w:val="26"/>
      <w:szCs w:val="26"/>
    </w:rPr>
  </w:style>
  <w:style w:type="paragraph" w:customStyle="1" w:styleId="40">
    <w:name w:val="Основной текст (4)"/>
    <w:basedOn w:val="a"/>
    <w:link w:val="4"/>
    <w:uiPriority w:val="99"/>
    <w:rsid w:val="00D64DB1"/>
    <w:pPr>
      <w:widowControl w:val="0"/>
      <w:shd w:val="clear" w:color="auto" w:fill="FFFFFF"/>
      <w:spacing w:after="0" w:line="240" w:lineRule="atLeast"/>
    </w:pPr>
    <w:rPr>
      <w:rFonts w:ascii="Times New Roman" w:eastAsia="Times New Roman" w:hAnsi="Times New Roman" w:cs="Times New Roman"/>
      <w:sz w:val="8"/>
      <w:szCs w:val="8"/>
    </w:rPr>
  </w:style>
  <w:style w:type="character" w:styleId="a4">
    <w:name w:val="Hyperlink"/>
    <w:basedOn w:val="a0"/>
    <w:uiPriority w:val="99"/>
    <w:rsid w:val="00012D25"/>
    <w:rPr>
      <w:color w:val="auto"/>
      <w:u w:val="single"/>
    </w:rPr>
  </w:style>
  <w:style w:type="character" w:customStyle="1" w:styleId="5">
    <w:name w:val="Основной текст (5)_"/>
    <w:basedOn w:val="a0"/>
    <w:link w:val="50"/>
    <w:uiPriority w:val="99"/>
    <w:locked/>
    <w:rsid w:val="00012D25"/>
    <w:rPr>
      <w:rFonts w:ascii="Times New Roman" w:hAnsi="Times New Roman" w:cs="Times New Roman"/>
      <w:b/>
      <w:bCs/>
      <w:i/>
      <w:iCs/>
      <w:sz w:val="26"/>
      <w:szCs w:val="26"/>
      <w:shd w:val="clear" w:color="auto" w:fill="FFFFFF"/>
    </w:rPr>
  </w:style>
  <w:style w:type="character" w:customStyle="1" w:styleId="51">
    <w:name w:val="Основной текст (5) + Не полужирный"/>
    <w:aliases w:val="Не курсив"/>
    <w:basedOn w:val="5"/>
    <w:uiPriority w:val="99"/>
    <w:rsid w:val="00012D25"/>
    <w:rPr>
      <w:color w:val="000000"/>
      <w:spacing w:val="0"/>
      <w:w w:val="100"/>
      <w:position w:val="0"/>
      <w:lang w:val="ro-RO" w:eastAsia="ro-RO"/>
    </w:rPr>
  </w:style>
  <w:style w:type="character" w:customStyle="1" w:styleId="6">
    <w:name w:val="Основной текст (6)_"/>
    <w:basedOn w:val="a0"/>
    <w:link w:val="60"/>
    <w:uiPriority w:val="99"/>
    <w:locked/>
    <w:rsid w:val="00012D25"/>
    <w:rPr>
      <w:rFonts w:ascii="Times New Roman" w:hAnsi="Times New Roman" w:cs="Times New Roman"/>
      <w:w w:val="150"/>
      <w:sz w:val="8"/>
      <w:szCs w:val="8"/>
      <w:shd w:val="clear" w:color="auto" w:fill="FFFFFF"/>
    </w:rPr>
  </w:style>
  <w:style w:type="paragraph" w:customStyle="1" w:styleId="50">
    <w:name w:val="Основной текст (5)"/>
    <w:basedOn w:val="a"/>
    <w:link w:val="5"/>
    <w:uiPriority w:val="99"/>
    <w:rsid w:val="00012D25"/>
    <w:pPr>
      <w:widowControl w:val="0"/>
      <w:shd w:val="clear" w:color="auto" w:fill="FFFFFF"/>
      <w:spacing w:after="0" w:line="322" w:lineRule="exact"/>
      <w:jc w:val="both"/>
    </w:pPr>
    <w:rPr>
      <w:rFonts w:ascii="Times New Roman" w:eastAsia="Times New Roman" w:hAnsi="Times New Roman" w:cs="Times New Roman"/>
      <w:b/>
      <w:bCs/>
      <w:i/>
      <w:iCs/>
      <w:sz w:val="26"/>
      <w:szCs w:val="26"/>
    </w:rPr>
  </w:style>
  <w:style w:type="paragraph" w:customStyle="1" w:styleId="60">
    <w:name w:val="Основной текст (6)"/>
    <w:basedOn w:val="a"/>
    <w:link w:val="6"/>
    <w:uiPriority w:val="99"/>
    <w:rsid w:val="00012D25"/>
    <w:pPr>
      <w:widowControl w:val="0"/>
      <w:shd w:val="clear" w:color="auto" w:fill="FFFFFF"/>
      <w:spacing w:after="0" w:line="240" w:lineRule="atLeast"/>
    </w:pPr>
    <w:rPr>
      <w:rFonts w:ascii="Times New Roman" w:eastAsia="Times New Roman" w:hAnsi="Times New Roman" w:cs="Times New Roman"/>
      <w:w w:val="150"/>
      <w:sz w:val="8"/>
      <w:szCs w:val="8"/>
    </w:rPr>
  </w:style>
  <w:style w:type="table" w:styleId="a5">
    <w:name w:val="Table Grid"/>
    <w:basedOn w:val="a1"/>
    <w:uiPriority w:val="59"/>
    <w:locked/>
    <w:rsid w:val="00C25469"/>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rsid w:val="00976D4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5</Pages>
  <Words>1061</Words>
  <Characters>6051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mandreeva</dc:creator>
  <cp:keywords/>
  <dc:description/>
  <cp:lastModifiedBy>mandreeva</cp:lastModifiedBy>
  <cp:revision>16</cp:revision>
  <cp:lastPrinted>2019-11-18T11:57:00Z</cp:lastPrinted>
  <dcterms:created xsi:type="dcterms:W3CDTF">2016-12-12T12:38:00Z</dcterms:created>
  <dcterms:modified xsi:type="dcterms:W3CDTF">2019-11-20T12:47:00Z</dcterms:modified>
</cp:coreProperties>
</file>