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9F" w:rsidRDefault="004D0A9F" w:rsidP="00E2301C">
      <w:pPr>
        <w:jc w:val="center"/>
        <w:rPr>
          <w:bCs/>
          <w:color w:val="000000"/>
          <w:sz w:val="28"/>
          <w:szCs w:val="28"/>
        </w:rPr>
      </w:pPr>
    </w:p>
    <w:p w:rsidR="00E2301C" w:rsidRDefault="00E2301C" w:rsidP="00E2301C">
      <w:pPr>
        <w:jc w:val="center"/>
        <w:rPr>
          <w:b/>
          <w:bCs/>
          <w:color w:val="000000"/>
          <w:sz w:val="28"/>
          <w:szCs w:val="28"/>
        </w:rPr>
      </w:pPr>
      <w:r w:rsidRPr="007E0805">
        <w:rPr>
          <w:b/>
          <w:bCs/>
          <w:color w:val="000000"/>
          <w:sz w:val="28"/>
          <w:szCs w:val="28"/>
          <w:lang w:val="pt-BR"/>
        </w:rPr>
        <w:t xml:space="preserve">A N U N </w:t>
      </w:r>
      <w:r w:rsidR="005C47A6">
        <w:rPr>
          <w:b/>
          <w:bCs/>
          <w:color w:val="000000"/>
          <w:sz w:val="28"/>
          <w:szCs w:val="28"/>
        </w:rPr>
        <w:t xml:space="preserve">Ţ </w:t>
      </w:r>
    </w:p>
    <w:p w:rsidR="00646EE0" w:rsidRPr="005C47A6" w:rsidRDefault="005C47A6" w:rsidP="005C47A6">
      <w:pPr>
        <w:rPr>
          <w:b/>
          <w:sz w:val="28"/>
          <w:szCs w:val="28"/>
        </w:rPr>
      </w:pPr>
      <w:r w:rsidRPr="005C47A6">
        <w:rPr>
          <w:b/>
          <w:bCs/>
          <w:color w:val="000000"/>
          <w:sz w:val="28"/>
          <w:szCs w:val="28"/>
        </w:rPr>
        <w:t xml:space="preserve">Direcţia generală a Fondului municipal Chişinău de susţinere socială a populaţiei a </w:t>
      </w:r>
      <w:r w:rsidR="00067BD6" w:rsidRPr="005C47A6">
        <w:rPr>
          <w:b/>
          <w:bCs/>
          <w:color w:val="000000"/>
          <w:sz w:val="28"/>
          <w:szCs w:val="28"/>
        </w:rPr>
        <w:t>concurs</w:t>
      </w:r>
      <w:r w:rsidR="00E2301C" w:rsidRPr="005C47A6">
        <w:rPr>
          <w:b/>
          <w:bCs/>
          <w:color w:val="000000"/>
          <w:sz w:val="28"/>
          <w:szCs w:val="28"/>
        </w:rPr>
        <w:t xml:space="preserve"> pentru </w:t>
      </w:r>
      <w:r w:rsidR="00CB0BE8" w:rsidRPr="005C47A6">
        <w:rPr>
          <w:b/>
          <w:bCs/>
          <w:color w:val="000000"/>
          <w:sz w:val="28"/>
          <w:szCs w:val="28"/>
        </w:rPr>
        <w:t xml:space="preserve">ocuparea </w:t>
      </w:r>
      <w:r w:rsidR="00646EE0" w:rsidRPr="005C47A6">
        <w:rPr>
          <w:b/>
          <w:bCs/>
          <w:color w:val="000000"/>
          <w:sz w:val="28"/>
          <w:szCs w:val="28"/>
        </w:rPr>
        <w:t>funcţi</w:t>
      </w:r>
      <w:r w:rsidR="00BF7C9C" w:rsidRPr="005C47A6">
        <w:rPr>
          <w:b/>
          <w:bCs/>
          <w:color w:val="000000"/>
          <w:sz w:val="28"/>
          <w:szCs w:val="28"/>
        </w:rPr>
        <w:t>ilor</w:t>
      </w:r>
      <w:r w:rsidR="00E2301C" w:rsidRPr="005C47A6">
        <w:rPr>
          <w:b/>
          <w:bCs/>
          <w:color w:val="000000"/>
          <w:sz w:val="28"/>
          <w:szCs w:val="28"/>
        </w:rPr>
        <w:t xml:space="preserve"> publice</w:t>
      </w:r>
      <w:r w:rsidR="00BF7C9C" w:rsidRPr="005C47A6">
        <w:rPr>
          <w:b/>
          <w:bCs/>
          <w:color w:val="000000"/>
          <w:sz w:val="28"/>
          <w:szCs w:val="28"/>
        </w:rPr>
        <w:t xml:space="preserve"> </w:t>
      </w:r>
      <w:r w:rsidR="00CB0BE8" w:rsidRPr="005C47A6">
        <w:rPr>
          <w:b/>
          <w:bCs/>
          <w:color w:val="000000"/>
          <w:sz w:val="28"/>
          <w:szCs w:val="28"/>
        </w:rPr>
        <w:t>de special</w:t>
      </w:r>
      <w:r w:rsidR="00B02796" w:rsidRPr="005C47A6">
        <w:rPr>
          <w:b/>
          <w:bCs/>
          <w:color w:val="000000"/>
          <w:sz w:val="28"/>
          <w:szCs w:val="28"/>
        </w:rPr>
        <w:t xml:space="preserve">ist </w:t>
      </w:r>
      <w:r w:rsidR="00BF7C9C" w:rsidRPr="005C47A6">
        <w:rPr>
          <w:b/>
          <w:bCs/>
          <w:color w:val="000000"/>
          <w:sz w:val="28"/>
          <w:szCs w:val="28"/>
        </w:rPr>
        <w:t>principal şi</w:t>
      </w:r>
      <w:r w:rsidR="00CB0BE8" w:rsidRPr="005C47A6">
        <w:rPr>
          <w:b/>
          <w:bCs/>
          <w:color w:val="000000"/>
          <w:sz w:val="28"/>
          <w:szCs w:val="28"/>
        </w:rPr>
        <w:t xml:space="preserve"> </w:t>
      </w:r>
      <w:r w:rsidR="00493091" w:rsidRPr="005C47A6">
        <w:rPr>
          <w:b/>
          <w:bCs/>
          <w:color w:val="000000"/>
          <w:sz w:val="28"/>
          <w:szCs w:val="28"/>
        </w:rPr>
        <w:t>specialis</w:t>
      </w:r>
      <w:r w:rsidR="004B532C" w:rsidRPr="005C47A6">
        <w:rPr>
          <w:b/>
          <w:bCs/>
          <w:color w:val="000000"/>
          <w:sz w:val="28"/>
          <w:szCs w:val="28"/>
        </w:rPr>
        <w:t xml:space="preserve">t </w:t>
      </w:r>
      <w:r w:rsidR="00BF7C9C" w:rsidRPr="005C47A6">
        <w:rPr>
          <w:b/>
          <w:sz w:val="28"/>
          <w:szCs w:val="28"/>
        </w:rPr>
        <w:t xml:space="preserve">superior </w:t>
      </w:r>
      <w:r w:rsidR="00BF7C9C" w:rsidRPr="005C47A6">
        <w:rPr>
          <w:b/>
          <w:bCs/>
          <w:color w:val="000000"/>
          <w:sz w:val="28"/>
          <w:szCs w:val="28"/>
        </w:rPr>
        <w:t xml:space="preserve">al </w:t>
      </w:r>
      <w:r w:rsidR="00BD7E48" w:rsidRPr="005C47A6">
        <w:rPr>
          <w:b/>
          <w:sz w:val="28"/>
          <w:szCs w:val="28"/>
        </w:rPr>
        <w:t xml:space="preserve">Direcţiei </w:t>
      </w:r>
      <w:r w:rsidR="00BF7C9C" w:rsidRPr="005C47A6">
        <w:rPr>
          <w:b/>
          <w:sz w:val="28"/>
          <w:szCs w:val="28"/>
        </w:rPr>
        <w:t>evidenţă contabilă, finanţe şi achitare a</w:t>
      </w:r>
      <w:r w:rsidR="00BD7E48" w:rsidRPr="005C47A6">
        <w:rPr>
          <w:b/>
          <w:sz w:val="28"/>
          <w:szCs w:val="28"/>
        </w:rPr>
        <w:t xml:space="preserve"> </w:t>
      </w:r>
      <w:r w:rsidR="00E34F37" w:rsidRPr="005C47A6">
        <w:rPr>
          <w:b/>
          <w:sz w:val="28"/>
          <w:szCs w:val="28"/>
        </w:rPr>
        <w:t>ajutorului material</w:t>
      </w:r>
      <w:r w:rsidRPr="005C47A6">
        <w:rPr>
          <w:b/>
          <w:sz w:val="28"/>
          <w:szCs w:val="28"/>
        </w:rPr>
        <w:t>,</w:t>
      </w:r>
      <w:r>
        <w:rPr>
          <w:b/>
          <w:sz w:val="28"/>
          <w:szCs w:val="28"/>
        </w:rPr>
        <w:t xml:space="preserve"> </w:t>
      </w:r>
      <w:r w:rsidR="00E23FD5">
        <w:rPr>
          <w:b/>
          <w:bCs/>
          <w:color w:val="000000"/>
          <w:sz w:val="28"/>
          <w:szCs w:val="28"/>
        </w:rPr>
        <w:t>ambele pe termen determinat</w:t>
      </w:r>
      <w:bookmarkStart w:id="0" w:name="_GoBack"/>
      <w:bookmarkEnd w:id="0"/>
    </w:p>
    <w:p w:rsidR="00BF7C9C" w:rsidRDefault="00E2301C" w:rsidP="00CC24C9">
      <w:pPr>
        <w:jc w:val="both"/>
        <w:rPr>
          <w:sz w:val="28"/>
          <w:szCs w:val="28"/>
        </w:rPr>
      </w:pPr>
      <w:r>
        <w:rPr>
          <w:bCs/>
          <w:color w:val="000000"/>
          <w:sz w:val="28"/>
          <w:szCs w:val="28"/>
        </w:rPr>
        <w:t xml:space="preserve">     În conformitate cu prevederile Regulamentului cu privire la ocuparea funcţiei publice vacante prin concurs, aprobat prin Hotărârea Guvernului Republicii Moldova nr. 201 din 11 martie 2009, Direcţia generală a Fondului municipal Chişinău de susţinere socială a populaţiei anunţă concurs pentru ocuparea </w:t>
      </w:r>
      <w:r w:rsidR="00BF7C9C">
        <w:rPr>
          <w:bCs/>
          <w:color w:val="000000"/>
          <w:sz w:val="28"/>
          <w:szCs w:val="28"/>
        </w:rPr>
        <w:t xml:space="preserve">funcţiilor publice temporar vacante de specialist principal şi specialist </w:t>
      </w:r>
      <w:r w:rsidR="00BF7C9C">
        <w:rPr>
          <w:sz w:val="28"/>
          <w:szCs w:val="28"/>
        </w:rPr>
        <w:t xml:space="preserve">superior </w:t>
      </w:r>
      <w:r w:rsidR="00BF7C9C">
        <w:rPr>
          <w:bCs/>
          <w:color w:val="000000"/>
          <w:sz w:val="28"/>
          <w:szCs w:val="28"/>
        </w:rPr>
        <w:t xml:space="preserve">al </w:t>
      </w:r>
      <w:r w:rsidR="00BF7C9C">
        <w:rPr>
          <w:sz w:val="28"/>
          <w:szCs w:val="28"/>
        </w:rPr>
        <w:t>Direcţiei evidenţă contabilă, finanţe şi achitare a ajutorului material</w:t>
      </w:r>
      <w:r w:rsidR="009C2C5A">
        <w:rPr>
          <w:sz w:val="28"/>
          <w:szCs w:val="28"/>
        </w:rPr>
        <w:t>.</w:t>
      </w:r>
    </w:p>
    <w:p w:rsidR="00E2301C" w:rsidRDefault="00E2301C" w:rsidP="00B02796">
      <w:pPr>
        <w:jc w:val="both"/>
        <w:rPr>
          <w:bCs/>
          <w:color w:val="000000"/>
          <w:sz w:val="28"/>
          <w:szCs w:val="28"/>
        </w:rPr>
      </w:pPr>
    </w:p>
    <w:p w:rsidR="001414FE" w:rsidRDefault="001414FE" w:rsidP="00B02796">
      <w:pPr>
        <w:jc w:val="both"/>
        <w:rPr>
          <w:bCs/>
          <w:color w:val="000000"/>
          <w:sz w:val="28"/>
          <w:szCs w:val="28"/>
        </w:rPr>
      </w:pPr>
      <w:r>
        <w:rPr>
          <w:b/>
          <w:bCs/>
          <w:color w:val="000000"/>
          <w:sz w:val="28"/>
          <w:szCs w:val="28"/>
        </w:rPr>
        <w:t>1</w:t>
      </w:r>
      <w:r w:rsidR="00B02796">
        <w:rPr>
          <w:bCs/>
          <w:color w:val="000000"/>
          <w:sz w:val="28"/>
          <w:szCs w:val="28"/>
        </w:rPr>
        <w:t>. Scopul general al funcţiilor</w:t>
      </w:r>
      <w:r>
        <w:rPr>
          <w:bCs/>
          <w:color w:val="000000"/>
          <w:sz w:val="28"/>
          <w:szCs w:val="28"/>
        </w:rPr>
        <w:t xml:space="preserve">. </w:t>
      </w:r>
    </w:p>
    <w:p w:rsidR="00EC12D4" w:rsidRDefault="00EC12D4" w:rsidP="00EC12D4">
      <w:pPr>
        <w:jc w:val="both"/>
        <w:rPr>
          <w:bCs/>
          <w:color w:val="000000"/>
          <w:sz w:val="28"/>
          <w:szCs w:val="28"/>
          <w:lang w:val="en-US"/>
        </w:rPr>
      </w:pPr>
      <w:r w:rsidRPr="00706A87">
        <w:rPr>
          <w:bCs/>
          <w:color w:val="000000"/>
          <w:sz w:val="28"/>
          <w:szCs w:val="28"/>
          <w:lang w:val="en-US"/>
        </w:rPr>
        <w:t xml:space="preserve">    </w:t>
      </w:r>
      <w:r>
        <w:rPr>
          <w:bCs/>
          <w:color w:val="000000"/>
          <w:sz w:val="28"/>
          <w:szCs w:val="28"/>
          <w:lang w:val="en-US"/>
        </w:rPr>
        <w:t xml:space="preserve"> </w:t>
      </w:r>
      <w:proofErr w:type="spellStart"/>
      <w:r w:rsidRPr="00706A87">
        <w:rPr>
          <w:bCs/>
          <w:color w:val="000000"/>
          <w:sz w:val="28"/>
          <w:szCs w:val="28"/>
          <w:lang w:val="en-US"/>
        </w:rPr>
        <w:t>Organizarea</w:t>
      </w:r>
      <w:proofErr w:type="spellEnd"/>
      <w:r w:rsidRPr="00706A87">
        <w:rPr>
          <w:bCs/>
          <w:color w:val="000000"/>
          <w:sz w:val="28"/>
          <w:szCs w:val="28"/>
          <w:lang w:val="en-US"/>
        </w:rPr>
        <w:t xml:space="preserve"> </w:t>
      </w:r>
      <w:proofErr w:type="spellStart"/>
      <w:r>
        <w:rPr>
          <w:bCs/>
          <w:color w:val="000000"/>
          <w:sz w:val="28"/>
          <w:szCs w:val="28"/>
          <w:lang w:val="en-US"/>
        </w:rPr>
        <w:t>planificării</w:t>
      </w:r>
      <w:proofErr w:type="spellEnd"/>
      <w:r>
        <w:rPr>
          <w:bCs/>
          <w:color w:val="000000"/>
          <w:sz w:val="28"/>
          <w:szCs w:val="28"/>
          <w:lang w:val="en-US"/>
        </w:rPr>
        <w:t xml:space="preserve"> </w:t>
      </w:r>
      <w:proofErr w:type="spellStart"/>
      <w:r>
        <w:rPr>
          <w:bCs/>
          <w:color w:val="000000"/>
          <w:sz w:val="28"/>
          <w:szCs w:val="28"/>
          <w:lang w:val="en-US"/>
        </w:rPr>
        <w:t>şi</w:t>
      </w:r>
      <w:proofErr w:type="spellEnd"/>
      <w:r>
        <w:rPr>
          <w:bCs/>
          <w:color w:val="000000"/>
          <w:sz w:val="28"/>
          <w:szCs w:val="28"/>
          <w:lang w:val="en-US"/>
        </w:rPr>
        <w:t xml:space="preserve"> </w:t>
      </w:r>
      <w:proofErr w:type="spellStart"/>
      <w:r>
        <w:rPr>
          <w:bCs/>
          <w:color w:val="000000"/>
          <w:sz w:val="28"/>
          <w:szCs w:val="28"/>
          <w:lang w:val="en-US"/>
        </w:rPr>
        <w:t>executării</w:t>
      </w:r>
      <w:proofErr w:type="spellEnd"/>
      <w:r>
        <w:rPr>
          <w:bCs/>
          <w:color w:val="000000"/>
          <w:sz w:val="28"/>
          <w:szCs w:val="28"/>
          <w:lang w:val="en-US"/>
        </w:rPr>
        <w:t xml:space="preserve"> </w:t>
      </w:r>
      <w:proofErr w:type="spellStart"/>
      <w:r>
        <w:rPr>
          <w:bCs/>
          <w:color w:val="000000"/>
          <w:sz w:val="28"/>
          <w:szCs w:val="28"/>
          <w:lang w:val="en-US"/>
        </w:rPr>
        <w:t>cheltuielilor</w:t>
      </w:r>
      <w:proofErr w:type="spellEnd"/>
      <w:r>
        <w:rPr>
          <w:bCs/>
          <w:color w:val="000000"/>
          <w:sz w:val="28"/>
          <w:szCs w:val="28"/>
          <w:lang w:val="en-US"/>
        </w:rPr>
        <w:t xml:space="preserve"> </w:t>
      </w:r>
      <w:proofErr w:type="spellStart"/>
      <w:r>
        <w:rPr>
          <w:bCs/>
          <w:color w:val="000000"/>
          <w:sz w:val="28"/>
          <w:szCs w:val="28"/>
          <w:lang w:val="en-US"/>
        </w:rPr>
        <w:t>mijloacelor</w:t>
      </w:r>
      <w:proofErr w:type="spellEnd"/>
      <w:r>
        <w:rPr>
          <w:bCs/>
          <w:color w:val="000000"/>
          <w:sz w:val="28"/>
          <w:szCs w:val="28"/>
          <w:lang w:val="en-US"/>
        </w:rPr>
        <w:t xml:space="preserve"> </w:t>
      </w:r>
      <w:proofErr w:type="spellStart"/>
      <w:proofErr w:type="gramStart"/>
      <w:r w:rsidRPr="00706A87">
        <w:rPr>
          <w:bCs/>
          <w:color w:val="000000"/>
          <w:sz w:val="28"/>
          <w:szCs w:val="28"/>
          <w:lang w:val="en-US"/>
        </w:rPr>
        <w:t>Fondului</w:t>
      </w:r>
      <w:proofErr w:type="spellEnd"/>
      <w:r w:rsidRPr="00706A87">
        <w:rPr>
          <w:bCs/>
          <w:color w:val="000000"/>
          <w:sz w:val="28"/>
          <w:szCs w:val="28"/>
          <w:lang w:val="en-US"/>
        </w:rPr>
        <w:t xml:space="preserve"> </w:t>
      </w:r>
      <w:r>
        <w:rPr>
          <w:bCs/>
          <w:color w:val="000000"/>
          <w:sz w:val="28"/>
          <w:szCs w:val="28"/>
          <w:lang w:val="en-US"/>
        </w:rPr>
        <w:t xml:space="preserve"> m</w:t>
      </w:r>
      <w:r w:rsidRPr="00706A87">
        <w:rPr>
          <w:bCs/>
          <w:color w:val="000000"/>
          <w:sz w:val="28"/>
          <w:szCs w:val="28"/>
          <w:lang w:val="en-US"/>
        </w:rPr>
        <w:t>unicipal</w:t>
      </w:r>
      <w:proofErr w:type="gramEnd"/>
      <w:r w:rsidRPr="00706A87">
        <w:rPr>
          <w:bCs/>
          <w:color w:val="000000"/>
          <w:sz w:val="28"/>
          <w:szCs w:val="28"/>
          <w:lang w:val="en-US"/>
        </w:rPr>
        <w:t xml:space="preserve"> </w:t>
      </w:r>
      <w:proofErr w:type="spellStart"/>
      <w:r>
        <w:rPr>
          <w:bCs/>
          <w:color w:val="000000"/>
          <w:sz w:val="28"/>
          <w:szCs w:val="28"/>
          <w:lang w:val="en-US"/>
        </w:rPr>
        <w:t>Chişinău</w:t>
      </w:r>
      <w:proofErr w:type="spellEnd"/>
      <w:r>
        <w:rPr>
          <w:bCs/>
          <w:color w:val="000000"/>
          <w:sz w:val="28"/>
          <w:szCs w:val="28"/>
          <w:lang w:val="en-US"/>
        </w:rPr>
        <w:t xml:space="preserve"> </w:t>
      </w:r>
      <w:r w:rsidRPr="00706A87">
        <w:rPr>
          <w:bCs/>
          <w:color w:val="000000"/>
          <w:sz w:val="28"/>
          <w:szCs w:val="28"/>
          <w:lang w:val="en-US"/>
        </w:rPr>
        <w:t xml:space="preserve">de </w:t>
      </w:r>
      <w:proofErr w:type="spellStart"/>
      <w:r w:rsidRPr="00706A87">
        <w:rPr>
          <w:bCs/>
          <w:color w:val="000000"/>
          <w:sz w:val="28"/>
          <w:szCs w:val="28"/>
          <w:lang w:val="en-US"/>
        </w:rPr>
        <w:t>susţinere</w:t>
      </w:r>
      <w:proofErr w:type="spellEnd"/>
      <w:r w:rsidRPr="00706A87">
        <w:rPr>
          <w:bCs/>
          <w:color w:val="000000"/>
          <w:sz w:val="28"/>
          <w:szCs w:val="28"/>
          <w:lang w:val="en-US"/>
        </w:rPr>
        <w:t xml:space="preserve"> </w:t>
      </w:r>
      <w:proofErr w:type="spellStart"/>
      <w:r w:rsidRPr="00706A87">
        <w:rPr>
          <w:bCs/>
          <w:color w:val="000000"/>
          <w:sz w:val="28"/>
          <w:szCs w:val="28"/>
          <w:lang w:val="en-US"/>
        </w:rPr>
        <w:t>socială</w:t>
      </w:r>
      <w:proofErr w:type="spellEnd"/>
      <w:r w:rsidRPr="00706A87">
        <w:rPr>
          <w:bCs/>
          <w:color w:val="000000"/>
          <w:sz w:val="28"/>
          <w:szCs w:val="28"/>
          <w:lang w:val="en-US"/>
        </w:rPr>
        <w:t xml:space="preserve"> a </w:t>
      </w:r>
      <w:proofErr w:type="spellStart"/>
      <w:r w:rsidRPr="00706A87">
        <w:rPr>
          <w:bCs/>
          <w:color w:val="000000"/>
          <w:sz w:val="28"/>
          <w:szCs w:val="28"/>
          <w:lang w:val="en-US"/>
        </w:rPr>
        <w:t>populaţiei</w:t>
      </w:r>
      <w:proofErr w:type="spellEnd"/>
      <w:r>
        <w:rPr>
          <w:bCs/>
          <w:color w:val="000000"/>
          <w:sz w:val="28"/>
          <w:szCs w:val="28"/>
          <w:lang w:val="en-US"/>
        </w:rPr>
        <w:t xml:space="preserve"> </w:t>
      </w:r>
      <w:r w:rsidRPr="00706A87">
        <w:rPr>
          <w:bCs/>
          <w:color w:val="000000"/>
          <w:sz w:val="28"/>
          <w:szCs w:val="28"/>
          <w:lang w:val="en-US"/>
        </w:rPr>
        <w:t xml:space="preserve">conform </w:t>
      </w:r>
      <w:proofErr w:type="spellStart"/>
      <w:r w:rsidRPr="00706A87">
        <w:rPr>
          <w:bCs/>
          <w:color w:val="000000"/>
          <w:sz w:val="28"/>
          <w:szCs w:val="28"/>
          <w:lang w:val="en-US"/>
        </w:rPr>
        <w:t>prevederilor</w:t>
      </w:r>
      <w:proofErr w:type="spellEnd"/>
      <w:r w:rsidRPr="00706A87">
        <w:rPr>
          <w:bCs/>
          <w:color w:val="000000"/>
          <w:sz w:val="28"/>
          <w:szCs w:val="28"/>
          <w:lang w:val="en-US"/>
        </w:rPr>
        <w:t xml:space="preserve"> </w:t>
      </w:r>
      <w:proofErr w:type="spellStart"/>
      <w:r>
        <w:rPr>
          <w:bCs/>
          <w:color w:val="000000"/>
          <w:sz w:val="28"/>
          <w:szCs w:val="28"/>
          <w:lang w:val="en-US"/>
        </w:rPr>
        <w:t>l</w:t>
      </w:r>
      <w:r w:rsidRPr="00706A87">
        <w:rPr>
          <w:bCs/>
          <w:color w:val="000000"/>
          <w:sz w:val="28"/>
          <w:szCs w:val="28"/>
          <w:lang w:val="en-US"/>
        </w:rPr>
        <w:t>egislaţiei</w:t>
      </w:r>
      <w:proofErr w:type="spellEnd"/>
      <w:r w:rsidRPr="00706A87">
        <w:rPr>
          <w:bCs/>
          <w:color w:val="000000"/>
          <w:sz w:val="28"/>
          <w:szCs w:val="28"/>
          <w:lang w:val="en-US"/>
        </w:rPr>
        <w:t xml:space="preserve"> </w:t>
      </w:r>
      <w:proofErr w:type="spellStart"/>
      <w:r>
        <w:rPr>
          <w:bCs/>
          <w:color w:val="000000"/>
          <w:sz w:val="28"/>
          <w:szCs w:val="28"/>
          <w:lang w:val="en-US"/>
        </w:rPr>
        <w:t>şi</w:t>
      </w:r>
      <w:proofErr w:type="spellEnd"/>
      <w:r>
        <w:rPr>
          <w:bCs/>
          <w:color w:val="000000"/>
          <w:sz w:val="28"/>
          <w:szCs w:val="28"/>
          <w:lang w:val="en-US"/>
        </w:rPr>
        <w:t xml:space="preserve"> </w:t>
      </w:r>
      <w:proofErr w:type="spellStart"/>
      <w:r w:rsidRPr="00706A87">
        <w:rPr>
          <w:bCs/>
          <w:color w:val="000000"/>
          <w:sz w:val="28"/>
          <w:szCs w:val="28"/>
          <w:lang w:val="en-US"/>
        </w:rPr>
        <w:t>actelor</w:t>
      </w:r>
      <w:proofErr w:type="spellEnd"/>
      <w:r w:rsidRPr="00706A87">
        <w:rPr>
          <w:bCs/>
          <w:color w:val="000000"/>
          <w:sz w:val="28"/>
          <w:szCs w:val="28"/>
          <w:lang w:val="en-US"/>
        </w:rPr>
        <w:t xml:space="preserve"> normative de </w:t>
      </w:r>
      <w:proofErr w:type="spellStart"/>
      <w:r w:rsidRPr="00706A87">
        <w:rPr>
          <w:bCs/>
          <w:color w:val="000000"/>
          <w:sz w:val="28"/>
          <w:szCs w:val="28"/>
          <w:lang w:val="en-US"/>
        </w:rPr>
        <w:t>domeniu</w:t>
      </w:r>
      <w:proofErr w:type="spellEnd"/>
      <w:r w:rsidRPr="00706A87">
        <w:rPr>
          <w:bCs/>
          <w:color w:val="000000"/>
          <w:sz w:val="28"/>
          <w:szCs w:val="28"/>
          <w:lang w:val="en-US"/>
        </w:rPr>
        <w:t>.</w:t>
      </w:r>
    </w:p>
    <w:p w:rsidR="001414FE" w:rsidRDefault="001414FE" w:rsidP="00B02796">
      <w:pPr>
        <w:jc w:val="both"/>
        <w:rPr>
          <w:b/>
          <w:bCs/>
          <w:color w:val="000000"/>
          <w:sz w:val="28"/>
          <w:szCs w:val="28"/>
        </w:rPr>
      </w:pPr>
      <w:r>
        <w:rPr>
          <w:b/>
          <w:bCs/>
          <w:color w:val="000000"/>
          <w:sz w:val="28"/>
          <w:szCs w:val="28"/>
        </w:rPr>
        <w:t>2</w:t>
      </w:r>
      <w:r w:rsidRPr="00672CD6">
        <w:rPr>
          <w:b/>
          <w:bCs/>
          <w:color w:val="000000"/>
          <w:sz w:val="28"/>
          <w:szCs w:val="28"/>
        </w:rPr>
        <w:t xml:space="preserve">. Sarcinile de bază a </w:t>
      </w:r>
      <w:r w:rsidR="00F81D8C" w:rsidRPr="00672CD6">
        <w:rPr>
          <w:b/>
          <w:bCs/>
          <w:color w:val="000000"/>
          <w:sz w:val="28"/>
          <w:szCs w:val="28"/>
        </w:rPr>
        <w:t>funcţiei specialistului principal</w:t>
      </w:r>
      <w:r w:rsidRPr="00672CD6">
        <w:rPr>
          <w:b/>
          <w:bCs/>
          <w:color w:val="000000"/>
          <w:sz w:val="28"/>
          <w:szCs w:val="28"/>
        </w:rPr>
        <w:t>.</w:t>
      </w:r>
    </w:p>
    <w:p w:rsidR="00672CD6" w:rsidRDefault="00672CD6" w:rsidP="00B02796">
      <w:pPr>
        <w:jc w:val="both"/>
        <w:rPr>
          <w:bCs/>
          <w:color w:val="000000"/>
          <w:sz w:val="28"/>
          <w:szCs w:val="28"/>
        </w:rPr>
      </w:pPr>
      <w:r w:rsidRPr="00672CD6">
        <w:rPr>
          <w:bCs/>
          <w:color w:val="000000"/>
          <w:sz w:val="28"/>
          <w:szCs w:val="28"/>
        </w:rPr>
        <w:t xml:space="preserve">     Ţinerea evidenţei contabile şi asigurare organizării corecte a evidenţei contabile în conformitate cu Instrucţiunea.</w:t>
      </w:r>
    </w:p>
    <w:p w:rsidR="00672CD6" w:rsidRDefault="00672CD6" w:rsidP="00B02796">
      <w:pPr>
        <w:jc w:val="both"/>
        <w:rPr>
          <w:bCs/>
          <w:color w:val="000000"/>
          <w:sz w:val="28"/>
          <w:szCs w:val="28"/>
        </w:rPr>
      </w:pPr>
      <w:r>
        <w:rPr>
          <w:bCs/>
          <w:color w:val="000000"/>
          <w:sz w:val="28"/>
          <w:szCs w:val="28"/>
        </w:rPr>
        <w:t xml:space="preserve">     Exercită Registrele de evidenţă:</w:t>
      </w:r>
    </w:p>
    <w:p w:rsidR="00672CD6" w:rsidRDefault="00672CD6" w:rsidP="00B02796">
      <w:pPr>
        <w:jc w:val="both"/>
        <w:rPr>
          <w:bCs/>
          <w:color w:val="000000"/>
          <w:sz w:val="28"/>
          <w:szCs w:val="28"/>
        </w:rPr>
      </w:pPr>
      <w:r>
        <w:rPr>
          <w:bCs/>
          <w:color w:val="000000"/>
          <w:sz w:val="28"/>
          <w:szCs w:val="28"/>
        </w:rPr>
        <w:t>- a dispoziţiilor de plată şi încasări;</w:t>
      </w:r>
    </w:p>
    <w:p w:rsidR="00672CD6" w:rsidRDefault="00672CD6" w:rsidP="00B02796">
      <w:pPr>
        <w:jc w:val="both"/>
        <w:rPr>
          <w:bCs/>
          <w:color w:val="000000"/>
          <w:sz w:val="28"/>
          <w:szCs w:val="28"/>
        </w:rPr>
      </w:pPr>
      <w:r>
        <w:rPr>
          <w:bCs/>
          <w:color w:val="000000"/>
          <w:sz w:val="28"/>
          <w:szCs w:val="28"/>
        </w:rPr>
        <w:t>- a formularelor cu regom special;</w:t>
      </w:r>
    </w:p>
    <w:p w:rsidR="00672CD6" w:rsidRDefault="00672CD6" w:rsidP="00B02796">
      <w:pPr>
        <w:jc w:val="both"/>
        <w:rPr>
          <w:bCs/>
          <w:color w:val="000000"/>
          <w:sz w:val="28"/>
          <w:szCs w:val="28"/>
        </w:rPr>
      </w:pPr>
      <w:r>
        <w:rPr>
          <w:bCs/>
          <w:color w:val="000000"/>
          <w:sz w:val="28"/>
          <w:szCs w:val="28"/>
        </w:rPr>
        <w:t>- exercită Registrul de casă şi fonduri;</w:t>
      </w:r>
    </w:p>
    <w:p w:rsidR="00672CD6" w:rsidRDefault="00672CD6" w:rsidP="00B02796">
      <w:pPr>
        <w:jc w:val="both"/>
        <w:rPr>
          <w:bCs/>
          <w:color w:val="000000"/>
          <w:sz w:val="28"/>
          <w:szCs w:val="28"/>
        </w:rPr>
      </w:pPr>
      <w:r>
        <w:rPr>
          <w:bCs/>
          <w:color w:val="000000"/>
          <w:sz w:val="28"/>
          <w:szCs w:val="28"/>
        </w:rPr>
        <w:t>- exercită registrul de aevidenţă a documentelor cu regim specialşi conturilor extrabugetare;</w:t>
      </w:r>
    </w:p>
    <w:p w:rsidR="00672CD6" w:rsidRDefault="00672CD6" w:rsidP="00B02796">
      <w:pPr>
        <w:jc w:val="both"/>
        <w:rPr>
          <w:bCs/>
          <w:color w:val="000000"/>
          <w:sz w:val="28"/>
          <w:szCs w:val="28"/>
        </w:rPr>
      </w:pPr>
      <w:r>
        <w:rPr>
          <w:bCs/>
          <w:color w:val="000000"/>
          <w:sz w:val="28"/>
          <w:szCs w:val="28"/>
        </w:rPr>
        <w:t xml:space="preserve">     Exercită </w:t>
      </w:r>
      <w:r w:rsidR="008206F1">
        <w:rPr>
          <w:bCs/>
          <w:color w:val="000000"/>
          <w:sz w:val="28"/>
          <w:szCs w:val="28"/>
        </w:rPr>
        <w:t>efectuarea notelor</w:t>
      </w:r>
      <w:r>
        <w:rPr>
          <w:bCs/>
          <w:color w:val="000000"/>
          <w:sz w:val="28"/>
          <w:szCs w:val="28"/>
        </w:rPr>
        <w:t xml:space="preserve"> contabil</w:t>
      </w:r>
      <w:r w:rsidR="00AC2D6B">
        <w:rPr>
          <w:bCs/>
          <w:color w:val="000000"/>
          <w:sz w:val="28"/>
          <w:szCs w:val="28"/>
        </w:rPr>
        <w:t>e nr.</w:t>
      </w:r>
      <w:r>
        <w:rPr>
          <w:bCs/>
          <w:color w:val="000000"/>
          <w:sz w:val="28"/>
          <w:szCs w:val="28"/>
        </w:rPr>
        <w:t>1,</w:t>
      </w:r>
      <w:r w:rsidR="00AC2D6B">
        <w:rPr>
          <w:bCs/>
          <w:color w:val="000000"/>
          <w:sz w:val="28"/>
          <w:szCs w:val="28"/>
        </w:rPr>
        <w:t xml:space="preserve"> nr.3 „Borderou cumulativ privind circulaţia mijloacelor în conturile curentepentru fonduri speciale”, nr.</w:t>
      </w:r>
      <w:r>
        <w:rPr>
          <w:bCs/>
          <w:color w:val="000000"/>
          <w:sz w:val="28"/>
          <w:szCs w:val="28"/>
        </w:rPr>
        <w:t>8</w:t>
      </w:r>
      <w:r w:rsidR="00AC2D6B">
        <w:rPr>
          <w:bCs/>
          <w:color w:val="000000"/>
          <w:sz w:val="28"/>
          <w:szCs w:val="28"/>
        </w:rPr>
        <w:t xml:space="preserve"> „borderou cumulativ privind decontările cu gestionarii”, nr.9 borderou cumulativ privind scoaterea din uz şi deplasarea mijloacelor fixe”</w:t>
      </w:r>
      <w:r>
        <w:rPr>
          <w:bCs/>
          <w:color w:val="000000"/>
          <w:sz w:val="28"/>
          <w:szCs w:val="28"/>
        </w:rPr>
        <w:t>,</w:t>
      </w:r>
      <w:r w:rsidR="00AC2D6B">
        <w:rPr>
          <w:bCs/>
          <w:color w:val="000000"/>
          <w:sz w:val="28"/>
          <w:szCs w:val="28"/>
        </w:rPr>
        <w:t xml:space="preserve"> nr.</w:t>
      </w:r>
      <w:r>
        <w:rPr>
          <w:bCs/>
          <w:color w:val="000000"/>
          <w:sz w:val="28"/>
          <w:szCs w:val="28"/>
        </w:rPr>
        <w:t>10</w:t>
      </w:r>
      <w:r w:rsidR="00AC2D6B">
        <w:rPr>
          <w:bCs/>
          <w:color w:val="000000"/>
          <w:sz w:val="28"/>
          <w:szCs w:val="28"/>
        </w:rPr>
        <w:t xml:space="preserve"> „borderou cumulativ privind scoaterea din uz şi deplasare obiectelor de mică valoare şi scurtă durată</w:t>
      </w:r>
      <w:r>
        <w:rPr>
          <w:bCs/>
          <w:color w:val="000000"/>
          <w:sz w:val="28"/>
          <w:szCs w:val="28"/>
        </w:rPr>
        <w:t>,</w:t>
      </w:r>
      <w:r w:rsidR="00AC2D6B">
        <w:rPr>
          <w:bCs/>
          <w:color w:val="000000"/>
          <w:sz w:val="28"/>
          <w:szCs w:val="28"/>
        </w:rPr>
        <w:t xml:space="preserve"> nr.</w:t>
      </w:r>
      <w:r>
        <w:rPr>
          <w:bCs/>
          <w:color w:val="000000"/>
          <w:sz w:val="28"/>
          <w:szCs w:val="28"/>
        </w:rPr>
        <w:t>13</w:t>
      </w:r>
      <w:r w:rsidR="00AC2D6B">
        <w:rPr>
          <w:bCs/>
          <w:color w:val="000000"/>
          <w:sz w:val="28"/>
          <w:szCs w:val="28"/>
        </w:rPr>
        <w:t>”borderou cumulativ privind cosumul de materiale”</w:t>
      </w:r>
      <w:r>
        <w:rPr>
          <w:bCs/>
          <w:color w:val="000000"/>
          <w:sz w:val="28"/>
          <w:szCs w:val="28"/>
        </w:rPr>
        <w:t>.</w:t>
      </w:r>
    </w:p>
    <w:p w:rsidR="00672CD6" w:rsidRDefault="00672CD6" w:rsidP="00B02796">
      <w:pPr>
        <w:jc w:val="both"/>
        <w:rPr>
          <w:bCs/>
          <w:color w:val="000000"/>
          <w:sz w:val="28"/>
          <w:szCs w:val="28"/>
        </w:rPr>
      </w:pPr>
      <w:r>
        <w:rPr>
          <w:bCs/>
          <w:color w:val="000000"/>
          <w:sz w:val="28"/>
          <w:szCs w:val="28"/>
        </w:rPr>
        <w:t xml:space="preserve">     Asigură formarea pachetului de documente (ordine de plată, note de transfer,cec,borderoul) de achitare cu agenţii economici şi salariaţii entităţii.</w:t>
      </w:r>
    </w:p>
    <w:p w:rsidR="00672CD6" w:rsidRDefault="00672CD6" w:rsidP="00B02796">
      <w:pPr>
        <w:jc w:val="both"/>
        <w:rPr>
          <w:bCs/>
          <w:color w:val="000000"/>
          <w:sz w:val="28"/>
          <w:szCs w:val="28"/>
        </w:rPr>
      </w:pPr>
      <w:r>
        <w:rPr>
          <w:bCs/>
          <w:color w:val="000000"/>
          <w:sz w:val="28"/>
          <w:szCs w:val="28"/>
        </w:rPr>
        <w:t xml:space="preserve">     Analizează zilnic pachetul de documente cu extrasul operaţiunilor bancare în contul trezorerial.</w:t>
      </w:r>
    </w:p>
    <w:p w:rsidR="00672CD6" w:rsidRDefault="00672CD6" w:rsidP="00B02796">
      <w:pPr>
        <w:jc w:val="both"/>
        <w:rPr>
          <w:bCs/>
          <w:color w:val="000000"/>
          <w:sz w:val="28"/>
          <w:szCs w:val="28"/>
        </w:rPr>
      </w:pPr>
      <w:r>
        <w:rPr>
          <w:bCs/>
          <w:color w:val="000000"/>
          <w:sz w:val="28"/>
          <w:szCs w:val="28"/>
        </w:rPr>
        <w:t xml:space="preserve">     Participă la </w:t>
      </w:r>
      <w:r w:rsidR="008206F1">
        <w:rPr>
          <w:bCs/>
          <w:color w:val="000000"/>
          <w:sz w:val="28"/>
          <w:szCs w:val="28"/>
        </w:rPr>
        <w:t>efectuarea inventarierii resurselor băneşti, decontărilor şi valorilormateriale, determinarea la timp şi corectă a rezultatelor inventarierii şi reflectarea lor în evidenţă.</w:t>
      </w:r>
    </w:p>
    <w:p w:rsidR="008206F1" w:rsidRDefault="008206F1" w:rsidP="00B02796">
      <w:pPr>
        <w:jc w:val="both"/>
        <w:rPr>
          <w:bCs/>
          <w:color w:val="000000"/>
          <w:sz w:val="28"/>
          <w:szCs w:val="28"/>
        </w:rPr>
      </w:pPr>
      <w:r>
        <w:rPr>
          <w:bCs/>
          <w:color w:val="000000"/>
          <w:sz w:val="28"/>
          <w:szCs w:val="28"/>
        </w:rPr>
        <w:t xml:space="preserve">     Participă la pregătirea materialelor pentru arhivare conform nomenclatorului.</w:t>
      </w:r>
    </w:p>
    <w:p w:rsidR="008206F1" w:rsidRDefault="008206F1" w:rsidP="00B02796">
      <w:pPr>
        <w:jc w:val="both"/>
        <w:rPr>
          <w:bCs/>
          <w:color w:val="000000"/>
          <w:sz w:val="28"/>
          <w:szCs w:val="28"/>
        </w:rPr>
      </w:pPr>
      <w:r>
        <w:rPr>
          <w:bCs/>
          <w:color w:val="000000"/>
          <w:sz w:val="28"/>
          <w:szCs w:val="28"/>
        </w:rPr>
        <w:t xml:space="preserve">     Exercită controlul asupra integrităţii fondurilor fixe, a materialelor, a obiectelor de mică valoare şi scurtă durată.    </w:t>
      </w:r>
    </w:p>
    <w:p w:rsidR="00BB5FDB" w:rsidRDefault="00B02796" w:rsidP="00B02796">
      <w:pPr>
        <w:jc w:val="both"/>
        <w:rPr>
          <w:bCs/>
          <w:color w:val="000000"/>
          <w:sz w:val="28"/>
          <w:szCs w:val="28"/>
        </w:rPr>
      </w:pPr>
      <w:r>
        <w:rPr>
          <w:b/>
          <w:sz w:val="28"/>
          <w:szCs w:val="28"/>
        </w:rPr>
        <w:t>3</w:t>
      </w:r>
      <w:r w:rsidR="00BB5FDB">
        <w:rPr>
          <w:b/>
          <w:sz w:val="28"/>
          <w:szCs w:val="28"/>
        </w:rPr>
        <w:t>.</w:t>
      </w:r>
      <w:r w:rsidR="00BB5FDB">
        <w:rPr>
          <w:bCs/>
          <w:color w:val="000000"/>
          <w:sz w:val="28"/>
          <w:szCs w:val="28"/>
        </w:rPr>
        <w:t xml:space="preserve"> </w:t>
      </w:r>
      <w:r w:rsidR="00BB5FDB" w:rsidRPr="00672CD6">
        <w:rPr>
          <w:b/>
          <w:bCs/>
          <w:color w:val="000000"/>
          <w:sz w:val="28"/>
          <w:szCs w:val="28"/>
        </w:rPr>
        <w:t>Sarcinile de bază a funcţiei specialistului</w:t>
      </w:r>
      <w:r w:rsidR="00BF7C9C" w:rsidRPr="00672CD6">
        <w:rPr>
          <w:b/>
          <w:bCs/>
          <w:color w:val="000000"/>
          <w:sz w:val="28"/>
          <w:szCs w:val="28"/>
        </w:rPr>
        <w:t xml:space="preserve"> superior</w:t>
      </w:r>
      <w:r w:rsidR="00BB5FDB" w:rsidRPr="00672CD6">
        <w:rPr>
          <w:b/>
          <w:bCs/>
          <w:color w:val="000000"/>
          <w:sz w:val="28"/>
          <w:szCs w:val="28"/>
        </w:rPr>
        <w:t>.</w:t>
      </w:r>
    </w:p>
    <w:p w:rsidR="00460BE1" w:rsidRPr="00460BE1" w:rsidRDefault="00460BE1" w:rsidP="00460BE1">
      <w:pPr>
        <w:jc w:val="both"/>
        <w:rPr>
          <w:sz w:val="28"/>
          <w:szCs w:val="28"/>
        </w:rPr>
      </w:pPr>
      <w:r w:rsidRPr="00460BE1">
        <w:rPr>
          <w:sz w:val="28"/>
          <w:szCs w:val="28"/>
        </w:rPr>
        <w:t xml:space="preserve">    </w:t>
      </w:r>
      <w:r w:rsidRPr="00460BE1">
        <w:rPr>
          <w:sz w:val="28"/>
          <w:szCs w:val="28"/>
          <w:lang w:val="ro-MO"/>
        </w:rPr>
        <w:t>Asigură de comun acord cu specialiştii subdiviziunii</w:t>
      </w:r>
      <w:r w:rsidRPr="00460BE1">
        <w:rPr>
          <w:sz w:val="28"/>
          <w:szCs w:val="28"/>
        </w:rPr>
        <w:t xml:space="preserve"> întocmirea documentelor bancare şi de casă în termenii stabiliţi.</w:t>
      </w:r>
    </w:p>
    <w:p w:rsidR="00BF7C9C" w:rsidRPr="00460BE1" w:rsidRDefault="00460BE1" w:rsidP="00460BE1">
      <w:pPr>
        <w:jc w:val="both"/>
        <w:rPr>
          <w:sz w:val="28"/>
          <w:szCs w:val="28"/>
        </w:rPr>
      </w:pPr>
      <w:r>
        <w:rPr>
          <w:sz w:val="28"/>
          <w:szCs w:val="28"/>
        </w:rPr>
        <w:lastRenderedPageBreak/>
        <w:t xml:space="preserve">    </w:t>
      </w:r>
      <w:r w:rsidRPr="00460BE1">
        <w:rPr>
          <w:sz w:val="28"/>
          <w:szCs w:val="28"/>
          <w:lang w:val="ro-MO"/>
        </w:rPr>
        <w:t xml:space="preserve">Răspunde de îndeplinirea măsurilor prevăzute de instrucţiunile de evidenţă contabiă spre a nu admite surplusuri, deplapidări şi alte abuzuri. </w:t>
      </w:r>
    </w:p>
    <w:p w:rsidR="000A0A77" w:rsidRPr="000A0A77" w:rsidRDefault="000A0A77" w:rsidP="000A0A77">
      <w:pPr>
        <w:rPr>
          <w:sz w:val="28"/>
          <w:szCs w:val="28"/>
        </w:rPr>
      </w:pPr>
      <w:r w:rsidRPr="000A0A77">
        <w:rPr>
          <w:sz w:val="28"/>
          <w:szCs w:val="28"/>
        </w:rPr>
        <w:t xml:space="preserve">     Analizează şi perfectează informaţia de achitare cu beneficiarii de ajutor material.</w:t>
      </w:r>
    </w:p>
    <w:p w:rsidR="00BF7C9C" w:rsidRDefault="000A0A77" w:rsidP="000A0A77">
      <w:pPr>
        <w:jc w:val="both"/>
        <w:rPr>
          <w:sz w:val="28"/>
          <w:szCs w:val="28"/>
        </w:rPr>
      </w:pPr>
      <w:r w:rsidRPr="000A0A77">
        <w:rPr>
          <w:sz w:val="28"/>
          <w:szCs w:val="28"/>
        </w:rPr>
        <w:t xml:space="preserve">     Efectuiază corectarea greşelilor comise la întroducerea datelor personale a beneficiarilor de ajutor material de comun acord cu direcţia examinare petiţii şi distribuire a ajutorului material.</w:t>
      </w:r>
    </w:p>
    <w:p w:rsidR="004805CD" w:rsidRPr="004805CD" w:rsidRDefault="004805CD" w:rsidP="004805CD">
      <w:pPr>
        <w:rPr>
          <w:sz w:val="28"/>
          <w:szCs w:val="28"/>
        </w:rPr>
      </w:pPr>
      <w:r w:rsidRPr="004805CD">
        <w:rPr>
          <w:sz w:val="28"/>
          <w:szCs w:val="28"/>
        </w:rPr>
        <w:t xml:space="preserve">     Efectuiază recepţionarea şi anexarea la „Listele de plată” achitate prin intermediul </w:t>
      </w:r>
      <w:r w:rsidR="00AC2D6B">
        <w:rPr>
          <w:sz w:val="28"/>
          <w:szCs w:val="28"/>
        </w:rPr>
        <w:t xml:space="preserve">băncii </w:t>
      </w:r>
      <w:r w:rsidRPr="004805CD">
        <w:rPr>
          <w:sz w:val="28"/>
          <w:szCs w:val="28"/>
        </w:rPr>
        <w:t>a cererilor prezentate de beneficiarii de ajutor material, copia ordinului Direcţiei generale de plată şi informaţia de transfer al numerarului.</w:t>
      </w:r>
    </w:p>
    <w:p w:rsidR="00C201F9" w:rsidRPr="00C201F9" w:rsidRDefault="00C201F9" w:rsidP="00C201F9">
      <w:pPr>
        <w:jc w:val="both"/>
        <w:rPr>
          <w:sz w:val="28"/>
          <w:szCs w:val="28"/>
        </w:rPr>
      </w:pPr>
      <w:r w:rsidRPr="00C201F9">
        <w:rPr>
          <w:sz w:val="28"/>
          <w:szCs w:val="28"/>
        </w:rPr>
        <w:t xml:space="preserve">     Efectuiază recepţionarea şi anexarea la „Listele de plată” achitate prin intermediul</w:t>
      </w:r>
      <w:r w:rsidR="00AC2D6B">
        <w:rPr>
          <w:sz w:val="28"/>
          <w:szCs w:val="28"/>
        </w:rPr>
        <w:t xml:space="preserve"> băncii</w:t>
      </w:r>
      <w:r w:rsidRPr="00C201F9">
        <w:rPr>
          <w:sz w:val="28"/>
          <w:szCs w:val="28"/>
        </w:rPr>
        <w:t xml:space="preserve"> a cererilor prezentate de beneficiarii de ajutor material, copia ordinului Direcţiei generale de plată şi informaţia de transfer al numerarului.</w:t>
      </w:r>
    </w:p>
    <w:p w:rsidR="000A0A77" w:rsidRPr="00C201F9" w:rsidRDefault="00C201F9" w:rsidP="00C201F9">
      <w:pPr>
        <w:jc w:val="both"/>
        <w:rPr>
          <w:sz w:val="28"/>
          <w:szCs w:val="28"/>
        </w:rPr>
      </w:pPr>
      <w:r w:rsidRPr="00C201F9">
        <w:rPr>
          <w:sz w:val="28"/>
          <w:szCs w:val="28"/>
        </w:rPr>
        <w:t xml:space="preserve">  </w:t>
      </w:r>
      <w:r w:rsidR="00A7135B">
        <w:rPr>
          <w:sz w:val="28"/>
          <w:szCs w:val="28"/>
        </w:rPr>
        <w:t xml:space="preserve">  </w:t>
      </w:r>
      <w:r w:rsidRPr="00C201F9">
        <w:rPr>
          <w:sz w:val="28"/>
          <w:szCs w:val="28"/>
        </w:rPr>
        <w:t xml:space="preserve"> Efectuiază evidenţa şi recepţionarea „Listelor beneficiarilor de ajutor material” prezentate de către agenţii economici pentru anexare la ordinile privind acordarea ajutorului material păturilor social vulnerabile şi deciziile Consiliului de administraţie. </w:t>
      </w:r>
    </w:p>
    <w:p w:rsidR="00B12DDA" w:rsidRDefault="00B12DDA" w:rsidP="00B12DDA">
      <w:pPr>
        <w:spacing w:line="276" w:lineRule="auto"/>
        <w:jc w:val="both"/>
        <w:rPr>
          <w:sz w:val="28"/>
          <w:szCs w:val="28"/>
        </w:rPr>
      </w:pPr>
      <w:r w:rsidRPr="00B12DDA">
        <w:rPr>
          <w:sz w:val="28"/>
          <w:szCs w:val="28"/>
        </w:rPr>
        <w:t xml:space="preserve">    Analizează informaţia referitor la beneficiarii de ajutor material „Achitaţi”, prin intermediul</w:t>
      </w:r>
      <w:r w:rsidR="00AC2D6B">
        <w:rPr>
          <w:sz w:val="28"/>
          <w:szCs w:val="28"/>
        </w:rPr>
        <w:t xml:space="preserve"> băncii</w:t>
      </w:r>
      <w:r w:rsidRPr="00B12DDA">
        <w:rPr>
          <w:sz w:val="28"/>
          <w:szCs w:val="28"/>
        </w:rPr>
        <w:t>.</w:t>
      </w:r>
    </w:p>
    <w:p w:rsidR="00A7135B" w:rsidRPr="00A7135B" w:rsidRDefault="00A7135B" w:rsidP="00B12DDA">
      <w:pPr>
        <w:spacing w:line="276" w:lineRule="auto"/>
        <w:jc w:val="both"/>
        <w:rPr>
          <w:sz w:val="28"/>
          <w:szCs w:val="28"/>
        </w:rPr>
      </w:pPr>
      <w:r w:rsidRPr="00A7135B">
        <w:rPr>
          <w:sz w:val="28"/>
          <w:szCs w:val="28"/>
        </w:rPr>
        <w:t xml:space="preserve">    Analizează informaţia referitor la beneficiarii de ajutor material „Neachitaţi”, prin intermediul</w:t>
      </w:r>
      <w:r w:rsidR="00AC2D6B">
        <w:rPr>
          <w:sz w:val="28"/>
          <w:szCs w:val="28"/>
        </w:rPr>
        <w:t>băncii</w:t>
      </w:r>
      <w:r w:rsidRPr="00A7135B">
        <w:rPr>
          <w:sz w:val="28"/>
          <w:szCs w:val="28"/>
        </w:rPr>
        <w:t>.</w:t>
      </w:r>
    </w:p>
    <w:p w:rsidR="000A0A77" w:rsidRPr="00B12DDA" w:rsidRDefault="000A0A77" w:rsidP="000A0A77">
      <w:pPr>
        <w:jc w:val="both"/>
        <w:rPr>
          <w:sz w:val="28"/>
          <w:szCs w:val="28"/>
        </w:rPr>
      </w:pPr>
    </w:p>
    <w:p w:rsidR="00E2301C" w:rsidRDefault="00B02796" w:rsidP="00B02796">
      <w:pPr>
        <w:jc w:val="both"/>
        <w:rPr>
          <w:bCs/>
          <w:color w:val="000000"/>
          <w:sz w:val="28"/>
          <w:szCs w:val="28"/>
        </w:rPr>
      </w:pPr>
      <w:r>
        <w:rPr>
          <w:b/>
          <w:bCs/>
          <w:color w:val="000000"/>
          <w:sz w:val="28"/>
          <w:szCs w:val="28"/>
        </w:rPr>
        <w:t>4</w:t>
      </w:r>
      <w:r w:rsidR="00E2301C">
        <w:rPr>
          <w:b/>
          <w:bCs/>
          <w:color w:val="000000"/>
          <w:sz w:val="28"/>
          <w:szCs w:val="28"/>
        </w:rPr>
        <w:t>.</w:t>
      </w:r>
      <w:r w:rsidR="00E2301C">
        <w:rPr>
          <w:bCs/>
          <w:color w:val="000000"/>
          <w:sz w:val="28"/>
          <w:szCs w:val="28"/>
        </w:rPr>
        <w:t xml:space="preserve"> Condiţiile de participare la concurs:</w:t>
      </w:r>
    </w:p>
    <w:p w:rsidR="00E2301C" w:rsidRDefault="00E2301C" w:rsidP="00B02796">
      <w:pPr>
        <w:numPr>
          <w:ilvl w:val="0"/>
          <w:numId w:val="1"/>
        </w:numPr>
        <w:jc w:val="both"/>
        <w:rPr>
          <w:bCs/>
          <w:color w:val="000000"/>
          <w:sz w:val="28"/>
          <w:szCs w:val="28"/>
        </w:rPr>
      </w:pPr>
      <w:r>
        <w:rPr>
          <w:bCs/>
          <w:color w:val="000000"/>
          <w:sz w:val="28"/>
          <w:szCs w:val="28"/>
        </w:rPr>
        <w:t>Să deţină cetăţenia Republicii  Moldova;</w:t>
      </w:r>
    </w:p>
    <w:p w:rsidR="00E2301C" w:rsidRDefault="00E2301C" w:rsidP="00B02796">
      <w:pPr>
        <w:numPr>
          <w:ilvl w:val="0"/>
          <w:numId w:val="1"/>
        </w:numPr>
        <w:jc w:val="both"/>
        <w:rPr>
          <w:bCs/>
          <w:color w:val="000000"/>
          <w:sz w:val="28"/>
          <w:szCs w:val="28"/>
        </w:rPr>
      </w:pPr>
      <w:r>
        <w:rPr>
          <w:bCs/>
          <w:color w:val="000000"/>
          <w:sz w:val="28"/>
          <w:szCs w:val="28"/>
        </w:rPr>
        <w:t>Să cunoască limba de stat;</w:t>
      </w:r>
    </w:p>
    <w:p w:rsidR="00E2301C" w:rsidRDefault="00E2301C" w:rsidP="00B02796">
      <w:pPr>
        <w:numPr>
          <w:ilvl w:val="0"/>
          <w:numId w:val="1"/>
        </w:numPr>
        <w:jc w:val="both"/>
        <w:rPr>
          <w:bCs/>
          <w:color w:val="000000"/>
          <w:sz w:val="28"/>
          <w:szCs w:val="28"/>
        </w:rPr>
      </w:pPr>
      <w:r>
        <w:rPr>
          <w:bCs/>
          <w:color w:val="000000"/>
          <w:sz w:val="28"/>
          <w:szCs w:val="28"/>
        </w:rPr>
        <w:t>Capacitatea deplină de exerciţiu;</w:t>
      </w:r>
    </w:p>
    <w:p w:rsidR="00E2301C" w:rsidRDefault="00E2301C" w:rsidP="00B02796">
      <w:pPr>
        <w:numPr>
          <w:ilvl w:val="0"/>
          <w:numId w:val="1"/>
        </w:numPr>
        <w:jc w:val="both"/>
        <w:rPr>
          <w:bCs/>
          <w:color w:val="000000"/>
          <w:sz w:val="28"/>
          <w:szCs w:val="28"/>
        </w:rPr>
      </w:pPr>
      <w:r>
        <w:rPr>
          <w:bCs/>
          <w:color w:val="000000"/>
          <w:sz w:val="28"/>
          <w:szCs w:val="28"/>
        </w:rPr>
        <w:t>Este aptă din punct de vedere al sănătăţii, pentru exercitarea funcţiei publice;</w:t>
      </w:r>
    </w:p>
    <w:p w:rsidR="00E2301C" w:rsidRDefault="00E2301C" w:rsidP="00B02796">
      <w:pPr>
        <w:numPr>
          <w:ilvl w:val="0"/>
          <w:numId w:val="1"/>
        </w:numPr>
        <w:jc w:val="both"/>
        <w:rPr>
          <w:bCs/>
          <w:color w:val="000000"/>
          <w:sz w:val="28"/>
          <w:szCs w:val="28"/>
        </w:rPr>
      </w:pPr>
      <w:r>
        <w:rPr>
          <w:bCs/>
          <w:color w:val="000000"/>
          <w:sz w:val="28"/>
          <w:szCs w:val="28"/>
        </w:rPr>
        <w:t>Nu are antecedente penale nestinse pentru infracţiuni săvîrşite cu intenţie;</w:t>
      </w:r>
    </w:p>
    <w:p w:rsidR="00E2301C" w:rsidRDefault="00E2301C" w:rsidP="00B02796">
      <w:pPr>
        <w:numPr>
          <w:ilvl w:val="0"/>
          <w:numId w:val="1"/>
        </w:numPr>
        <w:jc w:val="both"/>
        <w:rPr>
          <w:bCs/>
          <w:color w:val="000000"/>
          <w:sz w:val="28"/>
          <w:szCs w:val="28"/>
        </w:rPr>
      </w:pPr>
      <w:r>
        <w:rPr>
          <w:bCs/>
          <w:color w:val="000000"/>
          <w:sz w:val="28"/>
          <w:szCs w:val="28"/>
        </w:rPr>
        <w:t>Să nu fi fost privat de dreptul de a ocupa funcţii publice;</w:t>
      </w:r>
    </w:p>
    <w:p w:rsidR="00E2301C" w:rsidRDefault="00E2301C" w:rsidP="00B02796">
      <w:pPr>
        <w:numPr>
          <w:ilvl w:val="0"/>
          <w:numId w:val="1"/>
        </w:numPr>
        <w:jc w:val="both"/>
        <w:rPr>
          <w:bCs/>
          <w:color w:val="000000"/>
          <w:sz w:val="28"/>
          <w:szCs w:val="28"/>
        </w:rPr>
      </w:pPr>
      <w:r>
        <w:rPr>
          <w:bCs/>
          <w:color w:val="000000"/>
          <w:sz w:val="28"/>
          <w:szCs w:val="28"/>
        </w:rPr>
        <w:t>Nu a împlinit vîrsta necesară dreptului la pensie pentru limită de vîrstă;</w:t>
      </w:r>
    </w:p>
    <w:p w:rsidR="00E2301C" w:rsidRDefault="00E2301C" w:rsidP="00B02796">
      <w:pPr>
        <w:ind w:left="585"/>
        <w:jc w:val="both"/>
        <w:rPr>
          <w:bCs/>
          <w:color w:val="000000"/>
          <w:sz w:val="28"/>
          <w:szCs w:val="28"/>
        </w:rPr>
      </w:pPr>
    </w:p>
    <w:p w:rsidR="0031654E" w:rsidRPr="0031654E" w:rsidRDefault="00B02796" w:rsidP="00B02796">
      <w:pPr>
        <w:jc w:val="both"/>
        <w:rPr>
          <w:bCs/>
          <w:color w:val="000000"/>
          <w:sz w:val="28"/>
          <w:szCs w:val="28"/>
        </w:rPr>
      </w:pPr>
      <w:r>
        <w:rPr>
          <w:b/>
          <w:bCs/>
          <w:color w:val="000000"/>
          <w:sz w:val="28"/>
          <w:szCs w:val="28"/>
        </w:rPr>
        <w:t>5</w:t>
      </w:r>
      <w:r w:rsidR="0023675A">
        <w:rPr>
          <w:b/>
          <w:bCs/>
          <w:color w:val="000000"/>
          <w:sz w:val="28"/>
          <w:szCs w:val="28"/>
        </w:rPr>
        <w:t xml:space="preserve">. </w:t>
      </w:r>
      <w:r w:rsidR="0023675A" w:rsidRPr="00F81D8C">
        <w:rPr>
          <w:b/>
          <w:bCs/>
          <w:color w:val="000000"/>
          <w:sz w:val="28"/>
          <w:szCs w:val="28"/>
        </w:rPr>
        <w:t xml:space="preserve">Studii: </w:t>
      </w:r>
      <w:r w:rsidR="0023675A" w:rsidRPr="0031654E">
        <w:rPr>
          <w:bCs/>
          <w:color w:val="000000"/>
          <w:sz w:val="28"/>
          <w:szCs w:val="28"/>
        </w:rPr>
        <w:t>superioare</w:t>
      </w:r>
      <w:r w:rsidR="0031654E">
        <w:rPr>
          <w:bCs/>
          <w:color w:val="000000"/>
          <w:sz w:val="28"/>
          <w:szCs w:val="28"/>
        </w:rPr>
        <w:t xml:space="preserve"> </w:t>
      </w:r>
      <w:r w:rsidR="0031654E" w:rsidRPr="0031654E">
        <w:rPr>
          <w:bCs/>
          <w:color w:val="000000"/>
          <w:sz w:val="28"/>
          <w:szCs w:val="28"/>
        </w:rPr>
        <w:t>de licenţă sau echivalente</w:t>
      </w:r>
      <w:r w:rsidR="0023675A" w:rsidRPr="0031654E">
        <w:rPr>
          <w:bCs/>
          <w:color w:val="000000"/>
          <w:sz w:val="28"/>
          <w:szCs w:val="28"/>
        </w:rPr>
        <w:t xml:space="preserve">, </w:t>
      </w:r>
      <w:r w:rsidR="0031654E">
        <w:rPr>
          <w:bCs/>
          <w:color w:val="000000"/>
          <w:sz w:val="28"/>
          <w:szCs w:val="28"/>
        </w:rPr>
        <w:t>prefera</w:t>
      </w:r>
      <w:r w:rsidR="00CC24C9">
        <w:rPr>
          <w:bCs/>
          <w:color w:val="000000"/>
          <w:sz w:val="28"/>
          <w:szCs w:val="28"/>
        </w:rPr>
        <w:t>bil evidenţă contabilă în buget.</w:t>
      </w:r>
    </w:p>
    <w:p w:rsidR="00E2301C" w:rsidRDefault="00E2301C" w:rsidP="00B02796">
      <w:pPr>
        <w:spacing w:before="120" w:after="120"/>
        <w:jc w:val="both"/>
        <w:rPr>
          <w:sz w:val="28"/>
          <w:szCs w:val="28"/>
        </w:rPr>
      </w:pPr>
      <w:r>
        <w:rPr>
          <w:sz w:val="28"/>
          <w:szCs w:val="28"/>
        </w:rPr>
        <w:t>Cunoştinţe: cunoaşterea legislaţiei în domeniu;</w:t>
      </w:r>
    </w:p>
    <w:p w:rsidR="00E2301C" w:rsidRDefault="00B02796" w:rsidP="00B02796">
      <w:pPr>
        <w:jc w:val="both"/>
        <w:rPr>
          <w:bCs/>
          <w:color w:val="000000"/>
          <w:sz w:val="28"/>
          <w:szCs w:val="28"/>
        </w:rPr>
      </w:pPr>
      <w:r>
        <w:rPr>
          <w:b/>
          <w:bCs/>
          <w:color w:val="000000"/>
          <w:sz w:val="28"/>
          <w:szCs w:val="28"/>
        </w:rPr>
        <w:t>6</w:t>
      </w:r>
      <w:r w:rsidR="00E2301C">
        <w:rPr>
          <w:b/>
          <w:bCs/>
          <w:color w:val="000000"/>
          <w:sz w:val="28"/>
          <w:szCs w:val="28"/>
        </w:rPr>
        <w:t xml:space="preserve">. </w:t>
      </w:r>
      <w:r w:rsidR="00CB4B46">
        <w:rPr>
          <w:bCs/>
          <w:color w:val="000000"/>
          <w:sz w:val="28"/>
          <w:szCs w:val="28"/>
        </w:rPr>
        <w:t>Abilităţi: Cuno</w:t>
      </w:r>
      <w:r w:rsidR="00E2301C">
        <w:rPr>
          <w:bCs/>
          <w:color w:val="000000"/>
          <w:sz w:val="28"/>
          <w:szCs w:val="28"/>
        </w:rPr>
        <w:t xml:space="preserve">ştinţe de operare la calculator: Word, Excel, </w:t>
      </w:r>
      <w:r w:rsidR="00CB4B46">
        <w:rPr>
          <w:bCs/>
          <w:color w:val="000000"/>
          <w:sz w:val="28"/>
          <w:szCs w:val="28"/>
        </w:rPr>
        <w:t xml:space="preserve">de planificare, organizare, coordonare, monitorizare, control, evaluare, lucru cu informaţia, </w:t>
      </w:r>
      <w:r w:rsidR="00E2301C">
        <w:rPr>
          <w:bCs/>
          <w:color w:val="000000"/>
          <w:sz w:val="28"/>
          <w:szCs w:val="28"/>
        </w:rPr>
        <w:t xml:space="preserve"> comunica</w:t>
      </w:r>
      <w:r w:rsidR="00CB4B46">
        <w:rPr>
          <w:bCs/>
          <w:color w:val="000000"/>
          <w:sz w:val="28"/>
          <w:szCs w:val="28"/>
        </w:rPr>
        <w:t>re</w:t>
      </w:r>
      <w:r w:rsidR="00E2301C">
        <w:rPr>
          <w:bCs/>
          <w:color w:val="000000"/>
          <w:sz w:val="28"/>
          <w:szCs w:val="28"/>
        </w:rPr>
        <w:t xml:space="preserve"> eficient</w:t>
      </w:r>
      <w:r w:rsidR="00CB4B46">
        <w:rPr>
          <w:bCs/>
          <w:color w:val="000000"/>
          <w:sz w:val="28"/>
          <w:szCs w:val="28"/>
        </w:rPr>
        <w:t>ă</w:t>
      </w:r>
      <w:r w:rsidR="00E2301C">
        <w:rPr>
          <w:bCs/>
          <w:color w:val="000000"/>
          <w:sz w:val="28"/>
          <w:szCs w:val="28"/>
        </w:rPr>
        <w:t xml:space="preserve"> (oral şi în scris),</w:t>
      </w:r>
      <w:r w:rsidR="00CB4B46">
        <w:rPr>
          <w:bCs/>
          <w:color w:val="000000"/>
          <w:sz w:val="28"/>
          <w:szCs w:val="28"/>
        </w:rPr>
        <w:t xml:space="preserve"> </w:t>
      </w:r>
      <w:r w:rsidR="00E2301C">
        <w:rPr>
          <w:bCs/>
          <w:color w:val="000000"/>
          <w:sz w:val="28"/>
          <w:szCs w:val="28"/>
        </w:rPr>
        <w:t xml:space="preserve">mobilizare de sine şi în echipă. </w:t>
      </w:r>
    </w:p>
    <w:p w:rsidR="00E2301C" w:rsidRDefault="00B02796" w:rsidP="00B02796">
      <w:pPr>
        <w:jc w:val="both"/>
        <w:rPr>
          <w:bCs/>
          <w:color w:val="000000"/>
          <w:sz w:val="28"/>
          <w:szCs w:val="28"/>
        </w:rPr>
      </w:pPr>
      <w:r>
        <w:rPr>
          <w:b/>
          <w:bCs/>
          <w:color w:val="000000"/>
          <w:sz w:val="28"/>
          <w:szCs w:val="28"/>
        </w:rPr>
        <w:t>7</w:t>
      </w:r>
      <w:r w:rsidR="00E2301C">
        <w:rPr>
          <w:b/>
          <w:bCs/>
          <w:color w:val="000000"/>
          <w:sz w:val="28"/>
          <w:szCs w:val="28"/>
        </w:rPr>
        <w:t xml:space="preserve">. </w:t>
      </w:r>
      <w:r w:rsidR="00E2301C">
        <w:rPr>
          <w:bCs/>
          <w:color w:val="000000"/>
          <w:sz w:val="28"/>
          <w:szCs w:val="28"/>
        </w:rPr>
        <w:t>Atitudini / compartamente: imparţialitate, diplomaţie, spirit de iniţiativă, disciplină, responsabilitate, tendinţă spre dezvoltare profesională continuă,</w:t>
      </w:r>
      <w:r w:rsidR="00CB4B46">
        <w:rPr>
          <w:bCs/>
          <w:color w:val="000000"/>
          <w:sz w:val="28"/>
          <w:szCs w:val="28"/>
        </w:rPr>
        <w:t xml:space="preserve"> </w:t>
      </w:r>
      <w:r w:rsidR="00E2301C">
        <w:rPr>
          <w:bCs/>
          <w:color w:val="000000"/>
          <w:sz w:val="28"/>
          <w:szCs w:val="28"/>
        </w:rPr>
        <w:t>respect faţă de oameni,</w:t>
      </w:r>
      <w:r w:rsidR="000208B0">
        <w:rPr>
          <w:bCs/>
          <w:color w:val="000000"/>
          <w:sz w:val="28"/>
          <w:szCs w:val="28"/>
        </w:rPr>
        <w:t xml:space="preserve"> </w:t>
      </w:r>
      <w:r w:rsidR="00E2301C">
        <w:rPr>
          <w:bCs/>
          <w:color w:val="000000"/>
          <w:sz w:val="28"/>
          <w:szCs w:val="28"/>
        </w:rPr>
        <w:t>obiectivitate, loialitate,</w:t>
      </w:r>
      <w:r w:rsidR="000208B0">
        <w:rPr>
          <w:bCs/>
          <w:color w:val="000000"/>
          <w:sz w:val="28"/>
          <w:szCs w:val="28"/>
        </w:rPr>
        <w:t xml:space="preserve"> </w:t>
      </w:r>
      <w:r w:rsidR="00E2301C">
        <w:rPr>
          <w:bCs/>
          <w:color w:val="000000"/>
          <w:sz w:val="28"/>
          <w:szCs w:val="28"/>
        </w:rPr>
        <w:t>ten</w:t>
      </w:r>
      <w:r w:rsidR="000208B0">
        <w:rPr>
          <w:bCs/>
          <w:color w:val="000000"/>
          <w:sz w:val="28"/>
          <w:szCs w:val="28"/>
        </w:rPr>
        <w:t>dinţă spre dez</w:t>
      </w:r>
      <w:r w:rsidR="00E2301C">
        <w:rPr>
          <w:bCs/>
          <w:color w:val="000000"/>
          <w:sz w:val="28"/>
          <w:szCs w:val="28"/>
        </w:rPr>
        <w:t>voltare continuă.</w:t>
      </w:r>
    </w:p>
    <w:p w:rsidR="00E2301C" w:rsidRDefault="00E2301C" w:rsidP="00B02796">
      <w:pPr>
        <w:ind w:left="225"/>
        <w:jc w:val="both"/>
        <w:rPr>
          <w:bCs/>
          <w:color w:val="000000"/>
          <w:sz w:val="28"/>
          <w:szCs w:val="28"/>
        </w:rPr>
      </w:pPr>
      <w:r>
        <w:rPr>
          <w:bCs/>
          <w:color w:val="000000"/>
          <w:sz w:val="28"/>
          <w:szCs w:val="28"/>
        </w:rPr>
        <w:t xml:space="preserve">     </w:t>
      </w:r>
    </w:p>
    <w:p w:rsidR="00E2301C" w:rsidRDefault="00B02796" w:rsidP="00B02796">
      <w:pPr>
        <w:jc w:val="both"/>
        <w:rPr>
          <w:sz w:val="28"/>
          <w:szCs w:val="28"/>
          <w:lang w:val="ro-MO"/>
        </w:rPr>
      </w:pPr>
      <w:r>
        <w:rPr>
          <w:b/>
          <w:sz w:val="28"/>
          <w:szCs w:val="28"/>
          <w:lang w:val="ro-MO"/>
        </w:rPr>
        <w:t>8</w:t>
      </w:r>
      <w:r w:rsidR="00E2301C">
        <w:rPr>
          <w:sz w:val="28"/>
          <w:szCs w:val="28"/>
          <w:lang w:val="ro-MO"/>
        </w:rPr>
        <w:t>. Lista documentelor necesare ce urmează a fi prezentate:</w:t>
      </w:r>
    </w:p>
    <w:p w:rsidR="00E2301C" w:rsidRDefault="00E2301C" w:rsidP="00B02796">
      <w:pPr>
        <w:jc w:val="both"/>
        <w:rPr>
          <w:sz w:val="28"/>
          <w:szCs w:val="28"/>
          <w:lang w:val="ro-MO"/>
        </w:rPr>
      </w:pPr>
      <w:r>
        <w:rPr>
          <w:sz w:val="28"/>
          <w:szCs w:val="28"/>
          <w:lang w:val="ro-MO"/>
        </w:rPr>
        <w:t xml:space="preserve">Candidaţii depun personal dosarul de concurs, care conţine: </w:t>
      </w:r>
    </w:p>
    <w:p w:rsidR="00E2301C" w:rsidRDefault="00E2301C" w:rsidP="00B02796">
      <w:pPr>
        <w:jc w:val="both"/>
        <w:rPr>
          <w:sz w:val="28"/>
          <w:szCs w:val="28"/>
          <w:lang w:val="ro-MO"/>
        </w:rPr>
      </w:pPr>
      <w:r>
        <w:rPr>
          <w:sz w:val="28"/>
          <w:szCs w:val="28"/>
          <w:lang w:val="ro-MO"/>
        </w:rPr>
        <w:lastRenderedPageBreak/>
        <w:t>a) formularu</w:t>
      </w:r>
      <w:r w:rsidR="00BD7E48">
        <w:rPr>
          <w:sz w:val="28"/>
          <w:szCs w:val="28"/>
          <w:lang w:val="ro-MO"/>
        </w:rPr>
        <w:t>l de participare (se anexează);</w:t>
      </w:r>
      <w:r>
        <w:rPr>
          <w:sz w:val="28"/>
          <w:szCs w:val="28"/>
          <w:lang w:val="ro-MO"/>
        </w:rPr>
        <w:t xml:space="preserve"> </w:t>
      </w:r>
    </w:p>
    <w:p w:rsidR="00E2301C" w:rsidRDefault="00E2301C" w:rsidP="00B02796">
      <w:pPr>
        <w:jc w:val="both"/>
        <w:rPr>
          <w:sz w:val="28"/>
          <w:szCs w:val="28"/>
          <w:lang w:val="ro-MO"/>
        </w:rPr>
      </w:pPr>
      <w:r>
        <w:rPr>
          <w:sz w:val="28"/>
          <w:szCs w:val="28"/>
          <w:lang w:val="ro-MO"/>
        </w:rPr>
        <w:t xml:space="preserve">b) copia buletinului de identitate; </w:t>
      </w:r>
    </w:p>
    <w:p w:rsidR="00E2301C" w:rsidRDefault="00E2301C" w:rsidP="00B02796">
      <w:pPr>
        <w:jc w:val="both"/>
        <w:rPr>
          <w:sz w:val="28"/>
          <w:szCs w:val="28"/>
          <w:lang w:val="ro-MO"/>
        </w:rPr>
      </w:pPr>
      <w:r>
        <w:rPr>
          <w:sz w:val="28"/>
          <w:szCs w:val="28"/>
          <w:lang w:val="ro-MO"/>
        </w:rPr>
        <w:t xml:space="preserve">c) copiile diplomelor de studii şi ale certificatelor de absolvire a cursurilor de perfecţionare profesională şi/sau de specializare; </w:t>
      </w:r>
    </w:p>
    <w:p w:rsidR="00E2301C" w:rsidRDefault="00E2301C" w:rsidP="00B02796">
      <w:pPr>
        <w:jc w:val="both"/>
        <w:rPr>
          <w:sz w:val="28"/>
          <w:szCs w:val="28"/>
          <w:lang w:val="ro-MO"/>
        </w:rPr>
      </w:pPr>
      <w:r>
        <w:rPr>
          <w:sz w:val="28"/>
          <w:szCs w:val="28"/>
          <w:lang w:val="ro-MO"/>
        </w:rPr>
        <w:t xml:space="preserve">d) copia carnetului de muncă; </w:t>
      </w:r>
    </w:p>
    <w:p w:rsidR="00E2301C" w:rsidRDefault="00E2301C" w:rsidP="00B02796">
      <w:pPr>
        <w:jc w:val="both"/>
        <w:rPr>
          <w:sz w:val="28"/>
          <w:szCs w:val="28"/>
          <w:lang w:val="ro-MO"/>
        </w:rPr>
      </w:pPr>
      <w:r>
        <w:rPr>
          <w:sz w:val="28"/>
          <w:szCs w:val="28"/>
          <w:lang w:val="ro-MO"/>
        </w:rPr>
        <w:t>e) certificat medical;</w:t>
      </w:r>
    </w:p>
    <w:p w:rsidR="00E2301C" w:rsidRDefault="00E2301C" w:rsidP="00B02796">
      <w:pPr>
        <w:jc w:val="both"/>
        <w:rPr>
          <w:sz w:val="28"/>
          <w:szCs w:val="28"/>
          <w:lang w:val="ro-MO"/>
        </w:rPr>
      </w:pPr>
      <w:r>
        <w:rPr>
          <w:sz w:val="28"/>
          <w:szCs w:val="28"/>
          <w:lang w:val="ro-MO"/>
        </w:rPr>
        <w:t xml:space="preserve">f) cazierul judiciar; </w:t>
      </w:r>
    </w:p>
    <w:p w:rsidR="00E2301C" w:rsidRDefault="00E2301C" w:rsidP="00B02796">
      <w:pPr>
        <w:jc w:val="both"/>
        <w:rPr>
          <w:sz w:val="28"/>
          <w:szCs w:val="28"/>
          <w:lang w:val="ro-MO"/>
        </w:rPr>
      </w:pPr>
      <w:r>
        <w:rPr>
          <w:b/>
          <w:sz w:val="28"/>
          <w:szCs w:val="28"/>
          <w:lang w:val="ro-MO"/>
        </w:rPr>
        <w:t>Notă:</w:t>
      </w:r>
      <w:r>
        <w:rPr>
          <w:sz w:val="28"/>
          <w:szCs w:val="28"/>
          <w:lang w:val="ro-MO"/>
        </w:rPr>
        <w:t xml:space="preserve"> certificatul medical şi cazierul judiciar pot fi înlocuite cu declaraţii de proprie răspundere, în acest caz, persoana are obligaţia să completeze dosarul personal de concurs cu originalul documentelor în termen de maximum 10 zile calendaristice de la data la care a fost declarat învingător, sub sancţiunea neemiterii actului administrativ de numire.</w:t>
      </w:r>
    </w:p>
    <w:p w:rsidR="00E2301C" w:rsidRDefault="00E2301C" w:rsidP="00B02796">
      <w:pPr>
        <w:jc w:val="both"/>
        <w:rPr>
          <w:sz w:val="28"/>
          <w:szCs w:val="28"/>
          <w:lang w:val="ro-MO"/>
        </w:rPr>
      </w:pPr>
      <w:r>
        <w:rPr>
          <w:b/>
          <w:sz w:val="28"/>
          <w:szCs w:val="28"/>
          <w:lang w:val="ro-MO"/>
        </w:rPr>
        <w:t xml:space="preserve">Notă: </w:t>
      </w:r>
      <w:r>
        <w:rPr>
          <w:sz w:val="28"/>
          <w:szCs w:val="28"/>
          <w:lang w:val="ro-MO"/>
        </w:rPr>
        <w:t xml:space="preserve">Copiile documentelor nominalizate pot fi autentificate de notar sau prezentate împreună cu documentele originale pentru verificarea veridicităţii acestora. </w:t>
      </w:r>
    </w:p>
    <w:p w:rsidR="0023675A" w:rsidRDefault="0023675A" w:rsidP="00B02796">
      <w:pPr>
        <w:jc w:val="both"/>
        <w:rPr>
          <w:sz w:val="28"/>
          <w:szCs w:val="28"/>
          <w:lang w:val="ro-MO"/>
        </w:rPr>
      </w:pPr>
    </w:p>
    <w:p w:rsidR="00E2301C" w:rsidRPr="00BD7E48" w:rsidRDefault="00B02796" w:rsidP="00B02796">
      <w:pPr>
        <w:jc w:val="both"/>
        <w:rPr>
          <w:b/>
          <w:sz w:val="28"/>
          <w:szCs w:val="28"/>
        </w:rPr>
      </w:pPr>
      <w:r>
        <w:rPr>
          <w:b/>
          <w:sz w:val="28"/>
          <w:szCs w:val="28"/>
        </w:rPr>
        <w:t>9</w:t>
      </w:r>
      <w:r w:rsidR="00E2301C" w:rsidRPr="00BD7E48">
        <w:rPr>
          <w:b/>
          <w:sz w:val="28"/>
          <w:szCs w:val="28"/>
        </w:rPr>
        <w:t>.  B I B L I O G R A F I E</w:t>
      </w:r>
    </w:p>
    <w:p w:rsidR="00E2301C" w:rsidRDefault="00E2301C" w:rsidP="00B02796">
      <w:pPr>
        <w:jc w:val="both"/>
        <w:rPr>
          <w:sz w:val="28"/>
          <w:szCs w:val="28"/>
        </w:rPr>
      </w:pPr>
      <w:r>
        <w:rPr>
          <w:sz w:val="28"/>
          <w:szCs w:val="28"/>
        </w:rPr>
        <w:t>Acte normative în domeniul serviciului public şi de specialitate:</w:t>
      </w:r>
    </w:p>
    <w:p w:rsidR="008C673E" w:rsidRDefault="008C673E" w:rsidP="008C673E">
      <w:pPr>
        <w:numPr>
          <w:ilvl w:val="0"/>
          <w:numId w:val="2"/>
        </w:numPr>
        <w:ind w:left="567" w:hanging="425"/>
        <w:jc w:val="both"/>
        <w:rPr>
          <w:sz w:val="28"/>
          <w:szCs w:val="28"/>
          <w:lang w:val="ro-MO"/>
        </w:rPr>
      </w:pPr>
      <w:r>
        <w:rPr>
          <w:sz w:val="28"/>
          <w:szCs w:val="28"/>
          <w:lang w:val="ro-MO"/>
        </w:rPr>
        <w:t>Legea nr. 158-XVI din 04.07.2008 Cu privire la funcţia publică şi statutul       funcţionarului public.</w:t>
      </w:r>
    </w:p>
    <w:p w:rsidR="008C673E" w:rsidRDefault="008C673E" w:rsidP="008C673E">
      <w:pPr>
        <w:numPr>
          <w:ilvl w:val="0"/>
          <w:numId w:val="2"/>
        </w:numPr>
        <w:tabs>
          <w:tab w:val="num" w:pos="142"/>
        </w:tabs>
        <w:ind w:left="567" w:hanging="425"/>
        <w:jc w:val="both"/>
        <w:rPr>
          <w:sz w:val="28"/>
          <w:szCs w:val="28"/>
          <w:lang w:val="en-US"/>
        </w:rPr>
      </w:pPr>
      <w:proofErr w:type="spellStart"/>
      <w:r>
        <w:rPr>
          <w:sz w:val="28"/>
          <w:szCs w:val="28"/>
          <w:lang w:val="en-US"/>
        </w:rPr>
        <w:t>Legea</w:t>
      </w:r>
      <w:proofErr w:type="spellEnd"/>
      <w:r>
        <w:rPr>
          <w:sz w:val="28"/>
          <w:szCs w:val="28"/>
          <w:lang w:val="en-US"/>
        </w:rPr>
        <w:t xml:space="preserve"> nr.96 din 13.04.2007 „</w:t>
      </w:r>
      <w:proofErr w:type="spellStart"/>
      <w:r>
        <w:rPr>
          <w:sz w:val="28"/>
          <w:szCs w:val="28"/>
          <w:lang w:val="en-US"/>
        </w:rPr>
        <w:t>Privind</w:t>
      </w:r>
      <w:proofErr w:type="spellEnd"/>
      <w:r>
        <w:rPr>
          <w:sz w:val="28"/>
          <w:szCs w:val="28"/>
          <w:lang w:val="en-US"/>
        </w:rPr>
        <w:t xml:space="preserve"> </w:t>
      </w:r>
      <w:proofErr w:type="spellStart"/>
      <w:r>
        <w:rPr>
          <w:sz w:val="28"/>
          <w:szCs w:val="28"/>
          <w:lang w:val="en-US"/>
        </w:rPr>
        <w:t>achiziţiile</w:t>
      </w:r>
      <w:proofErr w:type="spellEnd"/>
      <w:r>
        <w:rPr>
          <w:sz w:val="28"/>
          <w:szCs w:val="28"/>
          <w:lang w:val="en-US"/>
        </w:rPr>
        <w:t xml:space="preserve"> </w:t>
      </w:r>
      <w:proofErr w:type="spellStart"/>
      <w:r>
        <w:rPr>
          <w:sz w:val="28"/>
          <w:szCs w:val="28"/>
          <w:lang w:val="en-US"/>
        </w:rPr>
        <w:t>publice</w:t>
      </w:r>
      <w:proofErr w:type="spellEnd"/>
      <w:r>
        <w:rPr>
          <w:sz w:val="28"/>
          <w:szCs w:val="28"/>
          <w:lang w:val="en-US"/>
        </w:rPr>
        <w:t>”.</w:t>
      </w:r>
    </w:p>
    <w:p w:rsidR="008C673E" w:rsidRDefault="008C673E" w:rsidP="008C673E">
      <w:pPr>
        <w:numPr>
          <w:ilvl w:val="0"/>
          <w:numId w:val="2"/>
        </w:numPr>
        <w:tabs>
          <w:tab w:val="num" w:pos="567"/>
        </w:tabs>
        <w:ind w:hanging="938"/>
        <w:jc w:val="both"/>
        <w:rPr>
          <w:sz w:val="28"/>
          <w:szCs w:val="28"/>
          <w:lang w:val="en-US"/>
        </w:rPr>
      </w:pPr>
      <w:proofErr w:type="spellStart"/>
      <w:r>
        <w:rPr>
          <w:sz w:val="28"/>
          <w:szCs w:val="28"/>
          <w:lang w:val="en-US"/>
        </w:rPr>
        <w:t>Legea</w:t>
      </w:r>
      <w:proofErr w:type="spellEnd"/>
      <w:r>
        <w:rPr>
          <w:sz w:val="28"/>
          <w:szCs w:val="28"/>
          <w:lang w:val="en-US"/>
        </w:rPr>
        <w:t xml:space="preserve"> </w:t>
      </w:r>
      <w:proofErr w:type="spellStart"/>
      <w:r>
        <w:rPr>
          <w:sz w:val="28"/>
          <w:szCs w:val="28"/>
          <w:lang w:val="en-US"/>
        </w:rPr>
        <w:t>contabilitărţii</w:t>
      </w:r>
      <w:proofErr w:type="spellEnd"/>
      <w:r>
        <w:rPr>
          <w:sz w:val="28"/>
          <w:szCs w:val="28"/>
          <w:lang w:val="en-US"/>
        </w:rPr>
        <w:t xml:space="preserve"> nr.113 din 27.04.2007.</w:t>
      </w:r>
    </w:p>
    <w:p w:rsidR="008C673E" w:rsidRDefault="008C673E" w:rsidP="008C673E">
      <w:pPr>
        <w:numPr>
          <w:ilvl w:val="0"/>
          <w:numId w:val="2"/>
        </w:numPr>
        <w:ind w:left="567" w:hanging="425"/>
        <w:jc w:val="both"/>
        <w:rPr>
          <w:sz w:val="28"/>
          <w:szCs w:val="28"/>
          <w:lang w:val="en-US"/>
        </w:rPr>
      </w:pPr>
      <w:proofErr w:type="spellStart"/>
      <w:r>
        <w:rPr>
          <w:sz w:val="28"/>
          <w:szCs w:val="28"/>
          <w:lang w:val="en-US"/>
        </w:rPr>
        <w:t>Legea</w:t>
      </w:r>
      <w:proofErr w:type="spellEnd"/>
      <w:r>
        <w:rPr>
          <w:sz w:val="28"/>
          <w:szCs w:val="28"/>
          <w:lang w:val="en-US"/>
        </w:rPr>
        <w:t xml:space="preserve"> nr.355-XVI din 23.12.2005 „Cu </w:t>
      </w:r>
      <w:proofErr w:type="spellStart"/>
      <w:r>
        <w:rPr>
          <w:sz w:val="28"/>
          <w:szCs w:val="28"/>
          <w:lang w:val="en-US"/>
        </w:rPr>
        <w:t>privire</w:t>
      </w:r>
      <w:proofErr w:type="spellEnd"/>
      <w:r>
        <w:rPr>
          <w:sz w:val="28"/>
          <w:szCs w:val="28"/>
          <w:lang w:val="en-US"/>
        </w:rPr>
        <w:t xml:space="preserve"> la </w:t>
      </w:r>
      <w:proofErr w:type="spellStart"/>
      <w:r>
        <w:rPr>
          <w:sz w:val="28"/>
          <w:szCs w:val="28"/>
          <w:lang w:val="en-US"/>
        </w:rPr>
        <w:t>sistemul</w:t>
      </w:r>
      <w:proofErr w:type="spellEnd"/>
      <w:r>
        <w:rPr>
          <w:sz w:val="28"/>
          <w:szCs w:val="28"/>
          <w:lang w:val="en-US"/>
        </w:rPr>
        <w:t xml:space="preserve"> de </w:t>
      </w:r>
      <w:proofErr w:type="spellStart"/>
      <w:r>
        <w:rPr>
          <w:sz w:val="28"/>
          <w:szCs w:val="28"/>
          <w:lang w:val="en-US"/>
        </w:rPr>
        <w:t>salarizare</w:t>
      </w:r>
      <w:proofErr w:type="spellEnd"/>
      <w:r>
        <w:rPr>
          <w:sz w:val="28"/>
          <w:szCs w:val="28"/>
          <w:lang w:val="en-US"/>
        </w:rPr>
        <w:t xml:space="preserve"> </w:t>
      </w:r>
      <w:proofErr w:type="spellStart"/>
      <w:r>
        <w:rPr>
          <w:sz w:val="28"/>
          <w:szCs w:val="28"/>
          <w:lang w:val="en-US"/>
        </w:rPr>
        <w:t>în</w:t>
      </w:r>
      <w:proofErr w:type="spellEnd"/>
      <w:r>
        <w:rPr>
          <w:sz w:val="28"/>
          <w:szCs w:val="28"/>
          <w:lang w:val="en-US"/>
        </w:rPr>
        <w:t xml:space="preserve"> </w:t>
      </w:r>
      <w:proofErr w:type="spellStart"/>
      <w:r>
        <w:rPr>
          <w:sz w:val="28"/>
          <w:szCs w:val="28"/>
          <w:lang w:val="en-US"/>
        </w:rPr>
        <w:t>sectorul</w:t>
      </w:r>
      <w:proofErr w:type="spellEnd"/>
      <w:r>
        <w:rPr>
          <w:sz w:val="28"/>
          <w:szCs w:val="28"/>
          <w:lang w:val="en-US"/>
        </w:rPr>
        <w:t xml:space="preserve"> </w:t>
      </w:r>
      <w:proofErr w:type="spellStart"/>
      <w:r>
        <w:rPr>
          <w:sz w:val="28"/>
          <w:szCs w:val="28"/>
          <w:lang w:val="en-US"/>
        </w:rPr>
        <w:t>bugetar</w:t>
      </w:r>
      <w:proofErr w:type="spellEnd"/>
      <w:r>
        <w:rPr>
          <w:sz w:val="28"/>
          <w:szCs w:val="28"/>
          <w:lang w:val="en-US"/>
        </w:rPr>
        <w:t>”.</w:t>
      </w:r>
    </w:p>
    <w:p w:rsidR="008C673E" w:rsidRDefault="008C673E" w:rsidP="008C673E">
      <w:pPr>
        <w:numPr>
          <w:ilvl w:val="0"/>
          <w:numId w:val="2"/>
        </w:numPr>
        <w:ind w:left="567" w:hanging="425"/>
        <w:jc w:val="both"/>
        <w:rPr>
          <w:sz w:val="28"/>
          <w:szCs w:val="28"/>
          <w:lang w:val="en-US"/>
        </w:rPr>
      </w:pPr>
      <w:proofErr w:type="spellStart"/>
      <w:r>
        <w:rPr>
          <w:sz w:val="28"/>
          <w:szCs w:val="28"/>
          <w:lang w:val="en-US"/>
        </w:rPr>
        <w:t>Hotărîrea</w:t>
      </w:r>
      <w:proofErr w:type="spellEnd"/>
      <w:r>
        <w:rPr>
          <w:sz w:val="28"/>
          <w:szCs w:val="28"/>
          <w:lang w:val="en-US"/>
        </w:rPr>
        <w:t xml:space="preserve"> </w:t>
      </w:r>
      <w:proofErr w:type="spellStart"/>
      <w:r>
        <w:rPr>
          <w:sz w:val="28"/>
          <w:szCs w:val="28"/>
          <w:lang w:val="en-US"/>
        </w:rPr>
        <w:t>Guvernului</w:t>
      </w:r>
      <w:proofErr w:type="spellEnd"/>
      <w:r>
        <w:rPr>
          <w:sz w:val="28"/>
          <w:szCs w:val="28"/>
          <w:lang w:val="en-US"/>
        </w:rPr>
        <w:t xml:space="preserve"> nr.331 din 28.05.2012 „</w:t>
      </w:r>
      <w:proofErr w:type="spellStart"/>
      <w:r>
        <w:rPr>
          <w:sz w:val="28"/>
          <w:szCs w:val="28"/>
          <w:lang w:val="en-US"/>
        </w:rPr>
        <w:t>Privind</w:t>
      </w:r>
      <w:proofErr w:type="spellEnd"/>
      <w:r>
        <w:rPr>
          <w:sz w:val="28"/>
          <w:szCs w:val="28"/>
          <w:lang w:val="en-US"/>
        </w:rPr>
        <w:t xml:space="preserve"> </w:t>
      </w:r>
      <w:proofErr w:type="spellStart"/>
      <w:r>
        <w:rPr>
          <w:sz w:val="28"/>
          <w:szCs w:val="28"/>
          <w:lang w:val="en-US"/>
        </w:rPr>
        <w:t>salarizarea</w:t>
      </w:r>
      <w:proofErr w:type="spellEnd"/>
      <w:r>
        <w:rPr>
          <w:sz w:val="28"/>
          <w:szCs w:val="28"/>
          <w:lang w:val="en-US"/>
        </w:rPr>
        <w:t xml:space="preserve">   </w:t>
      </w:r>
    </w:p>
    <w:p w:rsidR="008C673E" w:rsidRDefault="008C673E" w:rsidP="008C673E">
      <w:pPr>
        <w:ind w:left="284"/>
        <w:jc w:val="both"/>
        <w:rPr>
          <w:sz w:val="28"/>
          <w:szCs w:val="28"/>
          <w:lang w:val="en-US"/>
        </w:rPr>
      </w:pPr>
      <w:r>
        <w:rPr>
          <w:sz w:val="28"/>
          <w:szCs w:val="28"/>
          <w:lang w:val="en-US"/>
        </w:rPr>
        <w:t xml:space="preserve">   </w:t>
      </w:r>
      <w:proofErr w:type="spellStart"/>
      <w:proofErr w:type="gramStart"/>
      <w:r>
        <w:rPr>
          <w:sz w:val="28"/>
          <w:szCs w:val="28"/>
          <w:lang w:val="en-US"/>
        </w:rPr>
        <w:t>funcţionarilor</w:t>
      </w:r>
      <w:proofErr w:type="spellEnd"/>
      <w:proofErr w:type="gramEnd"/>
      <w:r>
        <w:rPr>
          <w:sz w:val="28"/>
          <w:szCs w:val="28"/>
          <w:lang w:val="en-US"/>
        </w:rPr>
        <w:t xml:space="preserve"> </w:t>
      </w:r>
      <w:proofErr w:type="spellStart"/>
      <w:r>
        <w:rPr>
          <w:sz w:val="28"/>
          <w:szCs w:val="28"/>
          <w:lang w:val="en-US"/>
        </w:rPr>
        <w:t>publici</w:t>
      </w:r>
      <w:proofErr w:type="spellEnd"/>
      <w:r>
        <w:rPr>
          <w:sz w:val="28"/>
          <w:szCs w:val="28"/>
          <w:lang w:val="en-US"/>
        </w:rPr>
        <w:t>”.</w:t>
      </w:r>
    </w:p>
    <w:p w:rsidR="008C673E" w:rsidRDefault="008C673E" w:rsidP="008C673E">
      <w:pPr>
        <w:numPr>
          <w:ilvl w:val="0"/>
          <w:numId w:val="2"/>
        </w:numPr>
        <w:ind w:left="567" w:hanging="425"/>
        <w:jc w:val="both"/>
        <w:rPr>
          <w:sz w:val="28"/>
          <w:szCs w:val="28"/>
          <w:lang w:val="ro-MO"/>
        </w:rPr>
      </w:pPr>
      <w:r>
        <w:rPr>
          <w:sz w:val="28"/>
          <w:szCs w:val="28"/>
          <w:lang w:val="ro-MO"/>
        </w:rPr>
        <w:t>Ordinul Ministerului Finanţelor nr.93 din 19.07.2010;</w:t>
      </w:r>
    </w:p>
    <w:p w:rsidR="008C673E" w:rsidRDefault="008C673E" w:rsidP="008C673E">
      <w:pPr>
        <w:numPr>
          <w:ilvl w:val="0"/>
          <w:numId w:val="2"/>
        </w:numPr>
        <w:tabs>
          <w:tab w:val="left" w:pos="567"/>
        </w:tabs>
        <w:ind w:left="142" w:firstLine="0"/>
        <w:jc w:val="both"/>
        <w:rPr>
          <w:sz w:val="28"/>
          <w:szCs w:val="28"/>
          <w:lang w:val="ro-MO"/>
        </w:rPr>
      </w:pPr>
      <w:r>
        <w:rPr>
          <w:sz w:val="28"/>
          <w:szCs w:val="28"/>
          <w:lang w:val="ro-MO"/>
        </w:rPr>
        <w:t xml:space="preserve">Regulamentul nr.7 din 18.01.1999 „Privind dările de seamă contabile în  </w:t>
      </w:r>
    </w:p>
    <w:p w:rsidR="008C673E" w:rsidRDefault="008C673E" w:rsidP="008C673E">
      <w:pPr>
        <w:ind w:left="567"/>
        <w:jc w:val="both"/>
        <w:rPr>
          <w:sz w:val="28"/>
          <w:szCs w:val="28"/>
          <w:lang w:val="ro-MO"/>
        </w:rPr>
      </w:pPr>
      <w:r>
        <w:rPr>
          <w:sz w:val="28"/>
          <w:szCs w:val="28"/>
          <w:lang w:val="ro-MO"/>
        </w:rPr>
        <w:t>instituţiile publice”. Inventarirea patrimoniului.</w:t>
      </w:r>
    </w:p>
    <w:p w:rsidR="008C673E" w:rsidRDefault="008C673E" w:rsidP="008C673E">
      <w:pPr>
        <w:numPr>
          <w:ilvl w:val="0"/>
          <w:numId w:val="2"/>
        </w:numPr>
        <w:tabs>
          <w:tab w:val="num" w:pos="540"/>
          <w:tab w:val="left" w:pos="567"/>
        </w:tabs>
        <w:ind w:left="567" w:hanging="425"/>
        <w:jc w:val="both"/>
        <w:rPr>
          <w:sz w:val="28"/>
          <w:szCs w:val="28"/>
          <w:lang w:val="ro-MO"/>
        </w:rPr>
      </w:pPr>
      <w:r>
        <w:rPr>
          <w:sz w:val="28"/>
          <w:szCs w:val="28"/>
          <w:lang w:val="ro-MO"/>
        </w:rPr>
        <w:t>Legea Fondului republican şi a fondurilor locale de susţinere socială a   populaţiei nr. 827-XIV din 18.02.2000.</w:t>
      </w:r>
    </w:p>
    <w:p w:rsidR="008C673E" w:rsidRDefault="008C673E" w:rsidP="008C673E">
      <w:pPr>
        <w:numPr>
          <w:ilvl w:val="0"/>
          <w:numId w:val="2"/>
        </w:numPr>
        <w:tabs>
          <w:tab w:val="num" w:pos="540"/>
          <w:tab w:val="left" w:pos="567"/>
        </w:tabs>
        <w:ind w:left="567" w:hanging="425"/>
        <w:jc w:val="both"/>
        <w:rPr>
          <w:sz w:val="28"/>
          <w:szCs w:val="28"/>
          <w:lang w:val="ro-MO"/>
        </w:rPr>
      </w:pPr>
      <w:r>
        <w:rPr>
          <w:sz w:val="28"/>
          <w:szCs w:val="28"/>
        </w:rPr>
        <w:t xml:space="preserve"> </w:t>
      </w:r>
      <w:r>
        <w:rPr>
          <w:sz w:val="28"/>
          <w:szCs w:val="28"/>
          <w:lang w:val="ro-MO"/>
        </w:rPr>
        <w:t>Hotărârea Guvernului nr.1083 din 26.10.2000 privind punerea în aplicare a  Legii Fondului republican şi a fondurilor locale de susţinere socială a populaţiei</w:t>
      </w:r>
      <w:r>
        <w:rPr>
          <w:sz w:val="28"/>
          <w:szCs w:val="28"/>
        </w:rPr>
        <w:t>.</w:t>
      </w:r>
      <w:r>
        <w:rPr>
          <w:sz w:val="28"/>
          <w:szCs w:val="28"/>
          <w:lang w:val="ro-MO"/>
        </w:rPr>
        <w:t xml:space="preserve"> </w:t>
      </w:r>
    </w:p>
    <w:p w:rsidR="008C673E" w:rsidRDefault="008C673E" w:rsidP="008C673E">
      <w:pPr>
        <w:numPr>
          <w:ilvl w:val="0"/>
          <w:numId w:val="3"/>
        </w:numPr>
        <w:tabs>
          <w:tab w:val="left" w:pos="567"/>
        </w:tabs>
        <w:ind w:left="567" w:hanging="425"/>
        <w:jc w:val="both"/>
        <w:rPr>
          <w:sz w:val="28"/>
          <w:szCs w:val="28"/>
          <w:lang w:val="ro-MO"/>
        </w:rPr>
      </w:pPr>
      <w:r>
        <w:rPr>
          <w:sz w:val="28"/>
          <w:szCs w:val="28"/>
          <w:lang w:val="ro-MO"/>
        </w:rPr>
        <w:t>Legea nr. 25-XVI din 22.02.2008 cu privire la Codul de conduită a  funcţionarului public.Legea nr.16-XVI din 15.02.2008 cu privire la conflictul de interese.</w:t>
      </w:r>
    </w:p>
    <w:p w:rsidR="008C673E" w:rsidRDefault="008C673E" w:rsidP="008C673E">
      <w:pPr>
        <w:numPr>
          <w:ilvl w:val="0"/>
          <w:numId w:val="3"/>
        </w:numPr>
        <w:tabs>
          <w:tab w:val="left" w:pos="567"/>
        </w:tabs>
        <w:ind w:left="567" w:hanging="425"/>
        <w:jc w:val="both"/>
        <w:rPr>
          <w:sz w:val="28"/>
          <w:szCs w:val="28"/>
          <w:lang w:val="ro-MO"/>
        </w:rPr>
      </w:pPr>
      <w:r>
        <w:rPr>
          <w:sz w:val="28"/>
          <w:szCs w:val="28"/>
          <w:lang w:val="ro-MO"/>
        </w:rPr>
        <w:t>Legea nr. 48 din 22.02.2012 privind sistemul de salarizare a funcţionarilor publici.</w:t>
      </w:r>
    </w:p>
    <w:p w:rsidR="008C673E" w:rsidRDefault="008C673E" w:rsidP="008C673E">
      <w:pPr>
        <w:numPr>
          <w:ilvl w:val="0"/>
          <w:numId w:val="2"/>
        </w:numPr>
        <w:tabs>
          <w:tab w:val="num" w:pos="540"/>
          <w:tab w:val="left" w:pos="567"/>
        </w:tabs>
        <w:ind w:left="567" w:hanging="425"/>
        <w:jc w:val="both"/>
        <w:rPr>
          <w:sz w:val="28"/>
          <w:szCs w:val="28"/>
          <w:lang w:val="ro-MO"/>
        </w:rPr>
      </w:pPr>
      <w:r>
        <w:rPr>
          <w:sz w:val="28"/>
          <w:szCs w:val="28"/>
        </w:rPr>
        <w:t>Legea nr. 190 din 19.07.1994 cu privire la petiţionare.</w:t>
      </w:r>
      <w:r>
        <w:rPr>
          <w:b/>
          <w:sz w:val="28"/>
          <w:szCs w:val="28"/>
          <w:lang w:val="ro-MO"/>
        </w:rPr>
        <w:t xml:space="preserve"> </w:t>
      </w:r>
    </w:p>
    <w:p w:rsidR="008C673E" w:rsidRPr="008C673E" w:rsidRDefault="008C673E" w:rsidP="00B02796">
      <w:pPr>
        <w:jc w:val="both"/>
        <w:rPr>
          <w:bCs/>
          <w:color w:val="000000"/>
          <w:sz w:val="28"/>
          <w:szCs w:val="28"/>
          <w:lang w:val="ro-MO"/>
        </w:rPr>
      </w:pPr>
    </w:p>
    <w:p w:rsidR="007F6AC0" w:rsidRPr="00F81D8C" w:rsidRDefault="007F6AC0" w:rsidP="00B02796">
      <w:pPr>
        <w:jc w:val="both"/>
        <w:rPr>
          <w:b/>
          <w:sz w:val="28"/>
          <w:szCs w:val="28"/>
        </w:rPr>
      </w:pPr>
    </w:p>
    <w:p w:rsidR="00E2301C" w:rsidRDefault="00B02796" w:rsidP="00B02796">
      <w:pPr>
        <w:jc w:val="both"/>
        <w:rPr>
          <w:sz w:val="28"/>
          <w:szCs w:val="28"/>
          <w:lang w:val="ro-MO"/>
        </w:rPr>
      </w:pPr>
      <w:r>
        <w:rPr>
          <w:b/>
          <w:sz w:val="28"/>
          <w:szCs w:val="28"/>
          <w:lang w:val="ro-MO"/>
        </w:rPr>
        <w:t>10</w:t>
      </w:r>
      <w:r w:rsidR="00E2301C">
        <w:rPr>
          <w:b/>
          <w:sz w:val="28"/>
          <w:szCs w:val="28"/>
          <w:lang w:val="ro-MO"/>
        </w:rPr>
        <w:t>.</w:t>
      </w:r>
      <w:r w:rsidR="00E2301C">
        <w:rPr>
          <w:sz w:val="28"/>
          <w:szCs w:val="28"/>
          <w:lang w:val="ro-MO"/>
        </w:rPr>
        <w:t xml:space="preserve"> </w:t>
      </w:r>
      <w:r w:rsidR="00E2301C">
        <w:rPr>
          <w:b/>
          <w:sz w:val="28"/>
          <w:szCs w:val="28"/>
          <w:lang w:val="ro-MO"/>
        </w:rPr>
        <w:t>Termenul de depunere a documentelor:</w:t>
      </w:r>
    </w:p>
    <w:p w:rsidR="00E2301C" w:rsidRDefault="00E2301C" w:rsidP="00B02796">
      <w:pPr>
        <w:jc w:val="both"/>
        <w:rPr>
          <w:sz w:val="28"/>
          <w:szCs w:val="28"/>
          <w:lang w:val="ro-MO"/>
        </w:rPr>
      </w:pPr>
      <w:r>
        <w:rPr>
          <w:sz w:val="28"/>
          <w:szCs w:val="28"/>
          <w:lang w:val="ro-MO"/>
        </w:rPr>
        <w:lastRenderedPageBreak/>
        <w:t xml:space="preserve">     Termenul-limită de depunere a documentelor pentru participarea la concurs, care va include proba scrisă şi interviul, este de 20 zile din ziua publicării anunţului </w:t>
      </w:r>
      <w:r w:rsidR="00B02796">
        <w:rPr>
          <w:b/>
          <w:sz w:val="28"/>
          <w:szCs w:val="28"/>
          <w:lang w:val="ro-MO"/>
        </w:rPr>
        <w:t>(</w:t>
      </w:r>
      <w:r w:rsidR="00F81D8C">
        <w:rPr>
          <w:b/>
          <w:sz w:val="28"/>
          <w:szCs w:val="28"/>
          <w:lang w:val="ro-MO"/>
        </w:rPr>
        <w:t xml:space="preserve">29 aprilie </w:t>
      </w:r>
      <w:r w:rsidR="00B02796">
        <w:rPr>
          <w:b/>
          <w:sz w:val="28"/>
          <w:szCs w:val="28"/>
          <w:lang w:val="ro-MO"/>
        </w:rPr>
        <w:t>2016</w:t>
      </w:r>
      <w:r w:rsidR="00BD7E48" w:rsidRPr="00BD7E48">
        <w:rPr>
          <w:sz w:val="28"/>
          <w:szCs w:val="28"/>
          <w:lang w:val="ro-MO"/>
        </w:rPr>
        <w:t>-</w:t>
      </w:r>
      <w:r w:rsidR="00823948">
        <w:rPr>
          <w:b/>
          <w:sz w:val="28"/>
          <w:szCs w:val="28"/>
          <w:lang w:val="ro-MO"/>
        </w:rPr>
        <w:t xml:space="preserve"> </w:t>
      </w:r>
      <w:r w:rsidR="00F81D8C">
        <w:rPr>
          <w:b/>
          <w:sz w:val="28"/>
          <w:szCs w:val="28"/>
          <w:lang w:val="ro-MO"/>
        </w:rPr>
        <w:t xml:space="preserve">18 mai </w:t>
      </w:r>
      <w:r w:rsidR="00823948">
        <w:rPr>
          <w:b/>
          <w:sz w:val="28"/>
          <w:szCs w:val="28"/>
          <w:lang w:val="ro-MO"/>
        </w:rPr>
        <w:t>20</w:t>
      </w:r>
      <w:r w:rsidR="00B02796">
        <w:rPr>
          <w:b/>
          <w:sz w:val="28"/>
          <w:szCs w:val="28"/>
          <w:lang w:val="ro-MO"/>
        </w:rPr>
        <w:t>16</w:t>
      </w:r>
      <w:r>
        <w:rPr>
          <w:b/>
          <w:sz w:val="28"/>
          <w:szCs w:val="28"/>
          <w:lang w:val="ro-MO"/>
        </w:rPr>
        <w:t>, inclusiv).</w:t>
      </w:r>
      <w:r>
        <w:rPr>
          <w:sz w:val="28"/>
          <w:szCs w:val="28"/>
          <w:lang w:val="ro-MO"/>
        </w:rPr>
        <w:t xml:space="preserve"> </w:t>
      </w:r>
    </w:p>
    <w:p w:rsidR="00E2301C" w:rsidRDefault="00E2301C" w:rsidP="00B02796">
      <w:pPr>
        <w:jc w:val="both"/>
        <w:rPr>
          <w:sz w:val="28"/>
          <w:szCs w:val="28"/>
          <w:lang w:val="ro-MO"/>
        </w:rPr>
      </w:pPr>
      <w:r>
        <w:rPr>
          <w:sz w:val="28"/>
          <w:szCs w:val="28"/>
          <w:lang w:val="ro-MO"/>
        </w:rPr>
        <w:t xml:space="preserve">     Locul depunerii documentelor de participare la concurs şi de desfăşurare a concursului este Direcţia generală a Fondului municipal Chişinău de susţinere socială a populaţiei, str.Eminescu, 42, b</w:t>
      </w:r>
      <w:r w:rsidR="00B02796">
        <w:rPr>
          <w:sz w:val="28"/>
          <w:szCs w:val="28"/>
          <w:lang w:val="ro-MO"/>
        </w:rPr>
        <w:t>ir.3, telefon de contact: 022-22</w:t>
      </w:r>
      <w:r w:rsidR="00141C2B">
        <w:rPr>
          <w:sz w:val="28"/>
          <w:szCs w:val="28"/>
          <w:lang w:val="ro-MO"/>
        </w:rPr>
        <w:t>-</w:t>
      </w:r>
      <w:r>
        <w:rPr>
          <w:sz w:val="28"/>
          <w:szCs w:val="28"/>
          <w:lang w:val="ro-MO"/>
        </w:rPr>
        <w:t>2</w:t>
      </w:r>
      <w:r w:rsidR="00B02796">
        <w:rPr>
          <w:sz w:val="28"/>
          <w:szCs w:val="28"/>
          <w:lang w:val="ro-MO"/>
        </w:rPr>
        <w:t>7-57</w:t>
      </w:r>
      <w:r>
        <w:rPr>
          <w:sz w:val="28"/>
          <w:szCs w:val="28"/>
          <w:lang w:val="ro-MO"/>
        </w:rPr>
        <w:t>,</w:t>
      </w:r>
    </w:p>
    <w:p w:rsidR="00E2301C" w:rsidRDefault="00141C2B" w:rsidP="00B02796">
      <w:pPr>
        <w:jc w:val="both"/>
        <w:rPr>
          <w:sz w:val="28"/>
          <w:szCs w:val="28"/>
          <w:lang w:val="ro-MO"/>
        </w:rPr>
      </w:pPr>
      <w:r>
        <w:rPr>
          <w:sz w:val="28"/>
          <w:szCs w:val="28"/>
          <w:lang w:val="ro-MO"/>
        </w:rPr>
        <w:t xml:space="preserve">serviciul </w:t>
      </w:r>
      <w:r w:rsidR="00E2301C">
        <w:rPr>
          <w:sz w:val="28"/>
          <w:szCs w:val="28"/>
          <w:lang w:val="ro-MO"/>
        </w:rPr>
        <w:t>resurse umane.</w:t>
      </w:r>
    </w:p>
    <w:p w:rsidR="00AF3024" w:rsidRDefault="00AF3024" w:rsidP="00B02796">
      <w:pPr>
        <w:jc w:val="both"/>
        <w:rPr>
          <w:sz w:val="28"/>
          <w:szCs w:val="28"/>
          <w:lang w:val="ro-MO"/>
        </w:rPr>
      </w:pPr>
    </w:p>
    <w:p w:rsidR="00067BD6" w:rsidRDefault="00067BD6" w:rsidP="00B02796">
      <w:pPr>
        <w:jc w:val="both"/>
        <w:rPr>
          <w:sz w:val="28"/>
          <w:szCs w:val="28"/>
          <w:lang w:val="ro-MO"/>
        </w:rPr>
      </w:pPr>
    </w:p>
    <w:p w:rsidR="00E2301C" w:rsidRDefault="00E2301C" w:rsidP="00B85265">
      <w:pPr>
        <w:jc w:val="center"/>
        <w:rPr>
          <w:b/>
          <w:sz w:val="28"/>
          <w:szCs w:val="28"/>
        </w:rPr>
      </w:pPr>
      <w:r>
        <w:rPr>
          <w:b/>
          <w:sz w:val="28"/>
          <w:szCs w:val="28"/>
        </w:rPr>
        <w:t>Formular</w:t>
      </w:r>
    </w:p>
    <w:p w:rsidR="00E2301C" w:rsidRDefault="00E2301C" w:rsidP="00B85265">
      <w:pPr>
        <w:jc w:val="center"/>
        <w:rPr>
          <w:b/>
          <w:sz w:val="28"/>
          <w:szCs w:val="28"/>
        </w:rPr>
      </w:pPr>
      <w:r>
        <w:rPr>
          <w:b/>
          <w:sz w:val="28"/>
          <w:szCs w:val="28"/>
        </w:rPr>
        <w:t>de participare la concursul pentru ocuparea funcţiei publice vacante</w:t>
      </w:r>
    </w:p>
    <w:p w:rsidR="00E2301C" w:rsidRDefault="00E2301C" w:rsidP="00BD7E48"/>
    <w:p w:rsidR="00E2301C" w:rsidRDefault="00E2301C" w:rsidP="00BD7E48">
      <w:r>
        <w:t>Autoritatea publică ______________________________________________________</w:t>
      </w:r>
    </w:p>
    <w:p w:rsidR="00E2301C" w:rsidRDefault="00E2301C" w:rsidP="00BD7E48"/>
    <w:p w:rsidR="00E2301C" w:rsidRDefault="00E2301C" w:rsidP="00BD7E48">
      <w:r>
        <w:t xml:space="preserve">Funcţia publică solicitată _________________________________________________        </w:t>
      </w:r>
    </w:p>
    <w:p w:rsidR="00E2301C" w:rsidRDefault="00E2301C" w:rsidP="00BD7E48"/>
    <w:p w:rsidR="00E2301C" w:rsidRDefault="00E2301C" w:rsidP="00BD7E48">
      <w:pPr>
        <w:rPr>
          <w:b/>
        </w:rPr>
      </w:pPr>
      <w:r>
        <w:rPr>
          <w:b/>
        </w:rPr>
        <w:t>I. Data generale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826"/>
      </w:tblGrid>
      <w:tr w:rsidR="00E2301C" w:rsidTr="00E2301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Nume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Prenume</w:t>
            </w: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gridSpan w:val="2"/>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Data naşterii</w:t>
            </w:r>
          </w:p>
        </w:tc>
        <w:tc>
          <w:tcPr>
            <w:tcW w:w="50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Domiciliu </w:t>
            </w: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Cetăţenia (inclusiv a altor state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Telefon</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serv.     -</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E-mail</w:t>
            </w: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domic. -</w:t>
            </w:r>
          </w:p>
        </w:t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Adresa poştală</w:t>
            </w:r>
          </w:p>
        </w:tc>
        <w:tc>
          <w:tcPr>
            <w:tcW w:w="2826" w:type="dxa"/>
            <w:vMerge w:val="restart"/>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mobil.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rPr>
      </w:pPr>
      <w:r>
        <w:rPr>
          <w:b/>
        </w:rPr>
        <w:t>II. Educaţie</w:t>
      </w:r>
    </w:p>
    <w:p w:rsidR="00E2301C" w:rsidRDefault="00E2301C" w:rsidP="00BD7E48">
      <w:pPr>
        <w:rPr>
          <w:b/>
        </w:rPr>
      </w:pPr>
      <w:r>
        <w:rPr>
          <w:b/>
        </w:rPr>
        <w:t xml:space="preserve">            </w:t>
      </w:r>
      <w:r>
        <w:rPr>
          <w:u w:val="single"/>
        </w:rPr>
        <w:t>Studii de bază</w:t>
      </w:r>
      <w:r>
        <w:rPr>
          <w:b/>
        </w:rPr>
        <w:t>:</w:t>
      </w:r>
    </w:p>
    <w:p w:rsidR="00E2301C" w:rsidRDefault="00E2301C" w:rsidP="00BD7E4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240"/>
        <w:gridCol w:w="342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Nr.</w:t>
            </w:r>
          </w:p>
          <w:p w:rsidR="00E2301C" w:rsidRDefault="00E2301C" w:rsidP="00BD7E48">
            <w:pPr>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Perioada</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Instituţia, localizarea, facultatea</w:t>
            </w:r>
          </w:p>
        </w:tc>
        <w:tc>
          <w:tcPr>
            <w:tcW w:w="34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Specialitatea obţinută.</w:t>
            </w:r>
          </w:p>
          <w:p w:rsidR="00E2301C" w:rsidRDefault="00E2301C" w:rsidP="00BD7E48">
            <w:pPr>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bl>
    <w:p w:rsidR="00E2301C" w:rsidRDefault="00E2301C" w:rsidP="00BD7E48">
      <w:pPr>
        <w:rPr>
          <w:b/>
          <w:lang w:val="ro-MO" w:eastAsia="en-US"/>
        </w:rPr>
      </w:pPr>
    </w:p>
    <w:p w:rsidR="00E2301C" w:rsidRDefault="00E2301C" w:rsidP="00BD7E48">
      <w:pPr>
        <w:rPr>
          <w:u w:val="single"/>
        </w:rPr>
      </w:pPr>
      <w:r>
        <w:rPr>
          <w:b/>
        </w:rPr>
        <w:tab/>
      </w:r>
      <w:r>
        <w:rPr>
          <w:u w:val="single"/>
        </w:rPr>
        <w:t>Studiile postunuversitare/universitare (ciclul II):</w:t>
      </w:r>
    </w:p>
    <w:p w:rsidR="00E2301C" w:rsidRDefault="00E2301C" w:rsidP="00BD7E4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060"/>
        <w:gridCol w:w="360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Nr.</w:t>
            </w:r>
          </w:p>
          <w:p w:rsidR="00E2301C" w:rsidRDefault="00E2301C" w:rsidP="00BD7E48">
            <w:pPr>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Instituţia, adresa, facultatea</w:t>
            </w:r>
          </w:p>
        </w:tc>
        <w:tc>
          <w:tcPr>
            <w:tcW w:w="36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Specialitatea,</w:t>
            </w:r>
          </w:p>
          <w:p w:rsidR="00E2301C" w:rsidRDefault="00E2301C" w:rsidP="00BD7E48">
            <w:r>
              <w:t>titlul obţinut.</w:t>
            </w:r>
          </w:p>
          <w:p w:rsidR="00E2301C" w:rsidRDefault="00E2301C" w:rsidP="00BD7E48">
            <w:pPr>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bl>
    <w:p w:rsidR="00E2301C" w:rsidRDefault="00E2301C" w:rsidP="00BD7E48">
      <w:pPr>
        <w:rPr>
          <w:lang w:val="ro-MO" w:eastAsia="en-US"/>
        </w:rPr>
      </w:pPr>
    </w:p>
    <w:p w:rsidR="00E2301C" w:rsidRDefault="00E2301C" w:rsidP="00BD7E48">
      <w:pPr>
        <w:rPr>
          <w:u w:val="single"/>
        </w:rPr>
      </w:pPr>
      <w:r>
        <w:tab/>
      </w:r>
      <w:r>
        <w:rPr>
          <w:u w:val="single"/>
        </w:rPr>
        <w:t>Cursuri de perfecţionare/specializare în ultimii 4 anii:</w:t>
      </w:r>
    </w:p>
    <w:p w:rsidR="00E2301C" w:rsidRDefault="00E2301C" w:rsidP="00BD7E4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91"/>
        <w:gridCol w:w="2224"/>
        <w:gridCol w:w="3240"/>
        <w:gridCol w:w="1980"/>
      </w:tblGrid>
      <w:tr w:rsidR="00E2301C" w:rsidTr="00E2301C">
        <w:tc>
          <w:tcPr>
            <w:tcW w:w="633"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Nr.</w:t>
            </w:r>
          </w:p>
          <w:p w:rsidR="00E2301C" w:rsidRDefault="00E2301C" w:rsidP="00BD7E48">
            <w:pPr>
              <w:rPr>
                <w:lang w:val="ro-MO" w:eastAsia="en-US"/>
              </w:rPr>
            </w:pPr>
            <w:r>
              <w:t>crt.</w:t>
            </w:r>
          </w:p>
        </w:tc>
        <w:tc>
          <w:tcPr>
            <w:tcW w:w="1391"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Perioada</w:t>
            </w:r>
          </w:p>
        </w:tc>
        <w:tc>
          <w:tcPr>
            <w:tcW w:w="222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Instituţia,  adresa </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Denumirea cursului </w:t>
            </w:r>
          </w:p>
        </w:tc>
        <w:tc>
          <w:tcPr>
            <w:tcW w:w="198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Diplomă/</w:t>
            </w:r>
          </w:p>
          <w:p w:rsidR="00E2301C" w:rsidRDefault="00E2301C" w:rsidP="00BD7E48">
            <w:pPr>
              <w:rPr>
                <w:b/>
                <w:lang w:val="ro-MO" w:eastAsia="en-US"/>
              </w:rPr>
            </w:pPr>
            <w:r>
              <w:t>certificat</w:t>
            </w: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Titluri ştiinţifice</w:t>
            </w: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Lucrări ştiinţifice,</w:t>
            </w:r>
          </w:p>
          <w:p w:rsidR="00E2301C" w:rsidRDefault="00E2301C" w:rsidP="00BD7E48">
            <w:pPr>
              <w:rPr>
                <w:lang w:val="ro-MO" w:eastAsia="en-US"/>
              </w:rPr>
            </w:pPr>
            <w:r>
              <w:t>brevete de invenţie publicaţii etc.</w:t>
            </w: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p w:rsidR="00E2301C" w:rsidRDefault="00E2301C" w:rsidP="00BD7E48">
            <w:pPr>
              <w:rPr>
                <w:b/>
                <w:lang w:val="ro-MO" w:eastAsia="en-US"/>
              </w:rPr>
            </w:pPr>
            <w:r>
              <w:rPr>
                <w:noProof/>
                <w:lang w:val="en-US" w:eastAsia="en-US"/>
              </w:rPr>
              <mc:AlternateContent>
                <mc:Choice Requires="wps">
                  <w:drawing>
                    <wp:anchor distT="0" distB="0" distL="114300" distR="114300" simplePos="0" relativeHeight="251658240" behindDoc="0" locked="0" layoutInCell="1" allowOverlap="1" wp14:anchorId="790657C7" wp14:editId="036256DF">
                      <wp:simplePos x="0" y="0"/>
                      <wp:positionH relativeFrom="column">
                        <wp:posOffset>-27305</wp:posOffset>
                      </wp:positionH>
                      <wp:positionV relativeFrom="paragraph">
                        <wp:posOffset>-635</wp:posOffset>
                      </wp:positionV>
                      <wp:extent cx="4228465" cy="635"/>
                      <wp:effectExtent l="0" t="0" r="1968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8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5pt" to="3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"/>
                  </w:pict>
                </mc:Fallback>
              </mc:AlternateContent>
            </w: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bl>
    <w:p w:rsidR="00E2301C" w:rsidRDefault="00E2301C" w:rsidP="00BD7E48">
      <w:pPr>
        <w:rPr>
          <w:u w:val="single"/>
          <w:lang w:val="ro-MO" w:eastAsia="en-US"/>
        </w:rPr>
      </w:pPr>
    </w:p>
    <w:p w:rsidR="00E2301C" w:rsidRDefault="00E2301C" w:rsidP="00BD7E48">
      <w:r>
        <w:rPr>
          <w:b/>
          <w:u w:val="single"/>
        </w:rPr>
        <w:t>III. Experinţa de muncă</w:t>
      </w:r>
      <w:r>
        <w:t>:</w:t>
      </w:r>
    </w:p>
    <w:p w:rsidR="00E2301C" w:rsidRDefault="00E2301C" w:rsidP="00BD7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eastAsia="en-US"/>
              </w:rPr>
            </w:pPr>
            <w:r>
              <w:t>Vechimea în serviciul public</w:t>
            </w: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Vechimea în domeniul aferent funcţiei publice solicitate</w:t>
            </w: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u w:val="single"/>
          <w:lang w:val="ro-MO" w:eastAsia="en-US"/>
        </w:rPr>
      </w:pPr>
    </w:p>
    <w:p w:rsidR="00E2301C" w:rsidRDefault="00E2301C" w:rsidP="00BD7E48">
      <w:pPr>
        <w:rPr>
          <w:u w:val="single"/>
        </w:rPr>
      </w:pPr>
      <w:r>
        <w:rPr>
          <w:u w:val="single"/>
        </w:rPr>
        <w:t>Experienţa de muncă aferenţă funcţiei publice solicitate (începând cu cea recentă)</w:t>
      </w:r>
    </w:p>
    <w:p w:rsidR="00E2301C" w:rsidRDefault="00E2301C" w:rsidP="00BD7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60"/>
        <w:gridCol w:w="5040"/>
      </w:tblGrid>
      <w:tr w:rsidR="00E2301C" w:rsidTr="00E2301C">
        <w:tc>
          <w:tcPr>
            <w:tcW w:w="136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Organizaţia, adresa. Postul deţinut</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Atribuţiile şi responsabilităţiile de bază</w:t>
            </w: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 w:rsidR="00E2301C" w:rsidRDefault="00E2301C" w:rsidP="00BD7E48"/>
          <w:p w:rsidR="00E2301C" w:rsidRDefault="00E2301C" w:rsidP="00BD7E48"/>
          <w:p w:rsidR="00E2301C" w:rsidRDefault="00E2301C" w:rsidP="00BD7E48">
            <w:pPr>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 w:rsidR="00E2301C" w:rsidRDefault="00E2301C" w:rsidP="00BD7E48"/>
          <w:p w:rsidR="00E2301C" w:rsidRDefault="00E2301C" w:rsidP="00BD7E48"/>
          <w:p w:rsidR="00E2301C" w:rsidRDefault="00E2301C" w:rsidP="00BD7E48">
            <w:pPr>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 w:rsidR="00E2301C" w:rsidRDefault="00E2301C" w:rsidP="00BD7E48"/>
          <w:p w:rsidR="00E2301C" w:rsidRDefault="00E2301C" w:rsidP="00BD7E48"/>
          <w:p w:rsidR="00E2301C" w:rsidRDefault="00E2301C" w:rsidP="00BD7E48">
            <w:pPr>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 w:rsidR="00E2301C" w:rsidRDefault="00E2301C" w:rsidP="00BD7E48"/>
          <w:p w:rsidR="00E2301C" w:rsidRDefault="00E2301C" w:rsidP="00BD7E48"/>
          <w:p w:rsidR="00E2301C" w:rsidRDefault="00E2301C" w:rsidP="00BD7E48">
            <w:pPr>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u w:val="single"/>
        </w:rPr>
      </w:pPr>
      <w:r>
        <w:rPr>
          <w:b/>
          <w:u w:val="single"/>
        </w:rPr>
        <w:t>IV. Calităţi profesionale (autoevaluare)</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u w:val="single"/>
        </w:rPr>
      </w:pPr>
      <w:r>
        <w:rPr>
          <w:b/>
          <w:u w:val="single"/>
        </w:rPr>
        <w:t>V. Calităţi personale (autoevaluare)</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u w:val="single"/>
        </w:rPr>
      </w:pPr>
      <w:r>
        <w:rPr>
          <w:b/>
          <w:u w:val="single"/>
        </w:rPr>
        <w:t>VI. Nivel de cunoaştere a limbilor</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710"/>
        <w:gridCol w:w="1710"/>
        <w:gridCol w:w="2700"/>
      </w:tblGrid>
      <w:tr w:rsidR="00E2301C" w:rsidTr="00E2301C">
        <w:trPr>
          <w:trHeight w:val="341"/>
        </w:trPr>
        <w:tc>
          <w:tcPr>
            <w:tcW w:w="334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Denumirea limbii</w:t>
            </w:r>
          </w:p>
        </w:tc>
        <w:tc>
          <w:tcPr>
            <w:tcW w:w="6120" w:type="dxa"/>
            <w:gridSpan w:val="3"/>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Calificativ de cunoaştere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cunoştinţe de bază </w:t>
            </w: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bine</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foarte bine</w:t>
            </w: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VII. Abilităţi de operare pe calculator</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Programe</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Nivel de utilizare</w:t>
            </w: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VIII. Relaţii de rudenie</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20"/>
      </w:tblGrid>
      <w:tr w:rsidR="00E2301C" w:rsidTr="00E2301C">
        <w:tc>
          <w:tcPr>
            <w:tcW w:w="244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Relaţii de rudenie cu funcţionarii autorităţilor publice organizatoare a concursului </w:t>
            </w:r>
          </w:p>
        </w:tc>
        <w:tc>
          <w:tcPr>
            <w:tcW w:w="70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rPr>
                <w:lang w:val="ro-MO"/>
              </w:rPr>
              <w:t xml:space="preserve"> </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IX. Recomendări</w:t>
      </w:r>
    </w:p>
    <w:p w:rsidR="00E2301C" w:rsidRDefault="00E2301C" w:rsidP="00BD7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78"/>
        <w:gridCol w:w="4140"/>
        <w:gridCol w:w="2520"/>
      </w:tblGrid>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Nr. </w:t>
            </w:r>
          </w:p>
        </w:tc>
        <w:tc>
          <w:tcPr>
            <w:tcW w:w="227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Nume, prenume</w:t>
            </w:r>
          </w:p>
        </w:tc>
        <w:tc>
          <w:tcPr>
            <w:tcW w:w="41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Organizaţia, postul deţinut </w:t>
            </w:r>
          </w:p>
        </w:tc>
        <w:tc>
          <w:tcPr>
            <w:tcW w:w="25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Tel.,e-mail</w:t>
            </w: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1.</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2.</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3.</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r>
        <w:tab/>
        <w:t>Declar, pe propria răspundere, că datele înscrise în acest formular sunt veridice. Accept dreptul autorităţii publice de a verifica datele din formular şi documentele prezentate.</w:t>
      </w:r>
    </w:p>
    <w:p w:rsidR="00E2301C" w:rsidRDefault="00E2301C" w:rsidP="00BD7E48"/>
    <w:p w:rsidR="00E2301C" w:rsidRDefault="00E2301C" w:rsidP="00BD7E48"/>
    <w:p w:rsidR="00E2301C" w:rsidRDefault="00E2301C" w:rsidP="00BD7E48">
      <w:r>
        <w:t>Data completării formularului                                                             Semnătura</w:t>
      </w:r>
    </w:p>
    <w:p w:rsidR="00E2301C" w:rsidRDefault="00E2301C" w:rsidP="00BD7E48"/>
    <w:p w:rsidR="00E2301C" w:rsidRDefault="00E2301C" w:rsidP="00BD7E48"/>
    <w:p w:rsidR="00E2301C" w:rsidRDefault="00E2301C" w:rsidP="00BD7E48"/>
    <w:p w:rsidR="00C17D0B" w:rsidRDefault="00C17D0B" w:rsidP="00BD7E48"/>
    <w:sectPr w:rsidR="00C17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67E"/>
    <w:multiLevelType w:val="hybridMultilevel"/>
    <w:tmpl w:val="835CF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2916BAA"/>
    <w:multiLevelType w:val="hybridMultilevel"/>
    <w:tmpl w:val="2150690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623E2CCC"/>
    <w:multiLevelType w:val="hybridMultilevel"/>
    <w:tmpl w:val="B35E98E2"/>
    <w:lvl w:ilvl="0" w:tplc="04190001">
      <w:start w:val="1"/>
      <w:numFmt w:val="bullet"/>
      <w:lvlText w:val=""/>
      <w:lvlJc w:val="left"/>
      <w:pPr>
        <w:tabs>
          <w:tab w:val="num" w:pos="585"/>
        </w:tabs>
        <w:ind w:left="585" w:hanging="360"/>
      </w:pPr>
      <w:rPr>
        <w:rFonts w:ascii="Symbol" w:hAnsi="Symbol" w:hint="default"/>
      </w:rPr>
    </w:lvl>
    <w:lvl w:ilvl="1" w:tplc="04190001">
      <w:start w:val="1"/>
      <w:numFmt w:val="bullet"/>
      <w:lvlText w:val=""/>
      <w:lvlJc w:val="left"/>
      <w:pPr>
        <w:tabs>
          <w:tab w:val="num" w:pos="1305"/>
        </w:tabs>
        <w:ind w:left="1305" w:hanging="360"/>
      </w:pPr>
      <w:rPr>
        <w:rFonts w:ascii="Symbol" w:hAnsi="Symbol" w:hint="default"/>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77"/>
    <w:rsid w:val="000208B0"/>
    <w:rsid w:val="0002794E"/>
    <w:rsid w:val="00043BBF"/>
    <w:rsid w:val="00067BD6"/>
    <w:rsid w:val="000A0A77"/>
    <w:rsid w:val="00134B62"/>
    <w:rsid w:val="001414FE"/>
    <w:rsid w:val="00141C2B"/>
    <w:rsid w:val="001603C8"/>
    <w:rsid w:val="001A30F8"/>
    <w:rsid w:val="0023675A"/>
    <w:rsid w:val="00301BA0"/>
    <w:rsid w:val="0031654E"/>
    <w:rsid w:val="00460BE1"/>
    <w:rsid w:val="004805CD"/>
    <w:rsid w:val="00493091"/>
    <w:rsid w:val="004B532C"/>
    <w:rsid w:val="004D0A9F"/>
    <w:rsid w:val="005C47A6"/>
    <w:rsid w:val="005D1517"/>
    <w:rsid w:val="0061246E"/>
    <w:rsid w:val="00646EE0"/>
    <w:rsid w:val="00672CD6"/>
    <w:rsid w:val="006C301A"/>
    <w:rsid w:val="007E0805"/>
    <w:rsid w:val="007F6AC0"/>
    <w:rsid w:val="008206F1"/>
    <w:rsid w:val="00823948"/>
    <w:rsid w:val="00837F22"/>
    <w:rsid w:val="00852AB6"/>
    <w:rsid w:val="008C673E"/>
    <w:rsid w:val="009B0A29"/>
    <w:rsid w:val="009C2C5A"/>
    <w:rsid w:val="00A32AAE"/>
    <w:rsid w:val="00A348F2"/>
    <w:rsid w:val="00A66321"/>
    <w:rsid w:val="00A7135B"/>
    <w:rsid w:val="00AB04F4"/>
    <w:rsid w:val="00AC2D6B"/>
    <w:rsid w:val="00AC4577"/>
    <w:rsid w:val="00AF3024"/>
    <w:rsid w:val="00B02796"/>
    <w:rsid w:val="00B12DDA"/>
    <w:rsid w:val="00B51356"/>
    <w:rsid w:val="00B85265"/>
    <w:rsid w:val="00BB5FDB"/>
    <w:rsid w:val="00BD7E48"/>
    <w:rsid w:val="00BF7C9C"/>
    <w:rsid w:val="00C17D0B"/>
    <w:rsid w:val="00C201F9"/>
    <w:rsid w:val="00CB0BE8"/>
    <w:rsid w:val="00CB4B46"/>
    <w:rsid w:val="00CC24C9"/>
    <w:rsid w:val="00D86D2B"/>
    <w:rsid w:val="00E2301C"/>
    <w:rsid w:val="00E23FD5"/>
    <w:rsid w:val="00E34F37"/>
    <w:rsid w:val="00EC12D4"/>
    <w:rsid w:val="00F8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32AA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32AAE"/>
    <w:rPr>
      <w:rFonts w:ascii="Tahoma" w:eastAsia="SimSun" w:hAnsi="Tahoma" w:cs="Tahoma"/>
      <w:sz w:val="16"/>
      <w:szCs w:val="16"/>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32AA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32AAE"/>
    <w:rPr>
      <w:rFonts w:ascii="Tahoma" w:eastAsia="SimSun" w:hAnsi="Tahoma" w:cs="Tahoma"/>
      <w:sz w:val="16"/>
      <w:szCs w:val="16"/>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5049">
      <w:bodyDiv w:val="1"/>
      <w:marLeft w:val="0"/>
      <w:marRight w:val="0"/>
      <w:marTop w:val="0"/>
      <w:marBottom w:val="0"/>
      <w:divBdr>
        <w:top w:val="none" w:sz="0" w:space="0" w:color="auto"/>
        <w:left w:val="none" w:sz="0" w:space="0" w:color="auto"/>
        <w:bottom w:val="none" w:sz="0" w:space="0" w:color="auto"/>
        <w:right w:val="none" w:sz="0" w:space="0" w:color="auto"/>
      </w:divBdr>
    </w:div>
    <w:div w:id="275216221">
      <w:bodyDiv w:val="1"/>
      <w:marLeft w:val="0"/>
      <w:marRight w:val="0"/>
      <w:marTop w:val="0"/>
      <w:marBottom w:val="0"/>
      <w:divBdr>
        <w:top w:val="none" w:sz="0" w:space="0" w:color="auto"/>
        <w:left w:val="none" w:sz="0" w:space="0" w:color="auto"/>
        <w:bottom w:val="none" w:sz="0" w:space="0" w:color="auto"/>
        <w:right w:val="none" w:sz="0" w:space="0" w:color="auto"/>
      </w:divBdr>
    </w:div>
    <w:div w:id="331415840">
      <w:bodyDiv w:val="1"/>
      <w:marLeft w:val="0"/>
      <w:marRight w:val="0"/>
      <w:marTop w:val="0"/>
      <w:marBottom w:val="0"/>
      <w:divBdr>
        <w:top w:val="none" w:sz="0" w:space="0" w:color="auto"/>
        <w:left w:val="none" w:sz="0" w:space="0" w:color="auto"/>
        <w:bottom w:val="none" w:sz="0" w:space="0" w:color="auto"/>
        <w:right w:val="none" w:sz="0" w:space="0" w:color="auto"/>
      </w:divBdr>
    </w:div>
    <w:div w:id="685792366">
      <w:bodyDiv w:val="1"/>
      <w:marLeft w:val="0"/>
      <w:marRight w:val="0"/>
      <w:marTop w:val="0"/>
      <w:marBottom w:val="0"/>
      <w:divBdr>
        <w:top w:val="none" w:sz="0" w:space="0" w:color="auto"/>
        <w:left w:val="none" w:sz="0" w:space="0" w:color="auto"/>
        <w:bottom w:val="none" w:sz="0" w:space="0" w:color="auto"/>
        <w:right w:val="none" w:sz="0" w:space="0" w:color="auto"/>
      </w:divBdr>
    </w:div>
    <w:div w:id="958730832">
      <w:bodyDiv w:val="1"/>
      <w:marLeft w:val="0"/>
      <w:marRight w:val="0"/>
      <w:marTop w:val="0"/>
      <w:marBottom w:val="0"/>
      <w:divBdr>
        <w:top w:val="none" w:sz="0" w:space="0" w:color="auto"/>
        <w:left w:val="none" w:sz="0" w:space="0" w:color="auto"/>
        <w:bottom w:val="none" w:sz="0" w:space="0" w:color="auto"/>
        <w:right w:val="none" w:sz="0" w:space="0" w:color="auto"/>
      </w:divBdr>
    </w:div>
    <w:div w:id="983236640">
      <w:bodyDiv w:val="1"/>
      <w:marLeft w:val="0"/>
      <w:marRight w:val="0"/>
      <w:marTop w:val="0"/>
      <w:marBottom w:val="0"/>
      <w:divBdr>
        <w:top w:val="none" w:sz="0" w:space="0" w:color="auto"/>
        <w:left w:val="none" w:sz="0" w:space="0" w:color="auto"/>
        <w:bottom w:val="none" w:sz="0" w:space="0" w:color="auto"/>
        <w:right w:val="none" w:sz="0" w:space="0" w:color="auto"/>
      </w:divBdr>
    </w:div>
    <w:div w:id="1016925493">
      <w:bodyDiv w:val="1"/>
      <w:marLeft w:val="0"/>
      <w:marRight w:val="0"/>
      <w:marTop w:val="0"/>
      <w:marBottom w:val="0"/>
      <w:divBdr>
        <w:top w:val="none" w:sz="0" w:space="0" w:color="auto"/>
        <w:left w:val="none" w:sz="0" w:space="0" w:color="auto"/>
        <w:bottom w:val="none" w:sz="0" w:space="0" w:color="auto"/>
        <w:right w:val="none" w:sz="0" w:space="0" w:color="auto"/>
      </w:divBdr>
    </w:div>
    <w:div w:id="1239904037">
      <w:bodyDiv w:val="1"/>
      <w:marLeft w:val="0"/>
      <w:marRight w:val="0"/>
      <w:marTop w:val="0"/>
      <w:marBottom w:val="0"/>
      <w:divBdr>
        <w:top w:val="none" w:sz="0" w:space="0" w:color="auto"/>
        <w:left w:val="none" w:sz="0" w:space="0" w:color="auto"/>
        <w:bottom w:val="none" w:sz="0" w:space="0" w:color="auto"/>
        <w:right w:val="none" w:sz="0" w:space="0" w:color="auto"/>
      </w:divBdr>
    </w:div>
    <w:div w:id="1314211875">
      <w:bodyDiv w:val="1"/>
      <w:marLeft w:val="0"/>
      <w:marRight w:val="0"/>
      <w:marTop w:val="0"/>
      <w:marBottom w:val="0"/>
      <w:divBdr>
        <w:top w:val="none" w:sz="0" w:space="0" w:color="auto"/>
        <w:left w:val="none" w:sz="0" w:space="0" w:color="auto"/>
        <w:bottom w:val="none" w:sz="0" w:space="0" w:color="auto"/>
        <w:right w:val="none" w:sz="0" w:space="0" w:color="auto"/>
      </w:divBdr>
    </w:div>
    <w:div w:id="20161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B36C-22DD-43BF-B8D5-FD8CE85F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FM</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dc:creator>
  <cp:lastModifiedBy>User</cp:lastModifiedBy>
  <cp:revision>3</cp:revision>
  <cp:lastPrinted>2016-04-29T06:58:00Z</cp:lastPrinted>
  <dcterms:created xsi:type="dcterms:W3CDTF">2016-04-29T08:22:00Z</dcterms:created>
  <dcterms:modified xsi:type="dcterms:W3CDTF">2016-04-29T08:24:00Z</dcterms:modified>
</cp:coreProperties>
</file>