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D4" w:rsidRPr="00C43BAE" w:rsidRDefault="009317D4" w:rsidP="009317D4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Direcţia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Cultură Consiliului municipal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Chişinău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anunţă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concurs  pentru ocuparea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vacante de director în  următoarelor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instituţii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învăţămînt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artistic extrașcolar:</w:t>
      </w:r>
    </w:p>
    <w:p w:rsidR="009317D4" w:rsidRPr="00C43BAE" w:rsidRDefault="009317D4" w:rsidP="009317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Style w:val="1"/>
          <w:rFonts w:ascii="Times New Roman" w:hAnsi="Times New Roman" w:cs="Times New Roman"/>
          <w:sz w:val="24"/>
          <w:szCs w:val="24"/>
        </w:rPr>
        <w:t xml:space="preserve">Școala de arte 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>”Valeriu Poleacov” (profilul: muzică, teatru, dans; arte plastice)</w:t>
      </w:r>
    </w:p>
    <w:p w:rsidR="009317D4" w:rsidRPr="00C43BAE" w:rsidRDefault="009317D4" w:rsidP="00356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>Școala de arte plastice ”Alexei Șci</w:t>
      </w:r>
      <w:r w:rsidR="00B40935">
        <w:rPr>
          <w:rFonts w:ascii="Times New Roman" w:hAnsi="Times New Roman" w:cs="Times New Roman"/>
          <w:sz w:val="24"/>
          <w:szCs w:val="24"/>
          <w:lang w:val="ro-RO"/>
        </w:rPr>
        <w:t>usev” (profilul: arte plastice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:rsidR="009317D4" w:rsidRPr="00C43BAE" w:rsidRDefault="009317D4" w:rsidP="00ED5AE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de director poate candida persoana care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întruneşte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 cumulativ următoarele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condiţii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- </w:t>
      </w:r>
      <w:proofErr w:type="spellStart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deţine</w:t>
      </w:r>
      <w:proofErr w:type="spellEnd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cetăţenia</w:t>
      </w:r>
      <w:proofErr w:type="spellEnd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Republicii Moldova; 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- are studii superioare universitare;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- are o vechime în activitate didactică de cel </w:t>
      </w:r>
      <w:proofErr w:type="spellStart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puţin</w:t>
      </w:r>
      <w:proofErr w:type="spellEnd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trei ani, constituie avantaj deținerea de competențe relevante profilului instituției (muzică, dans, teatru, arte plastice); 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- la data expirării termenului de depunere a dosarelor, nu a împlinit </w:t>
      </w:r>
      <w:proofErr w:type="spellStart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vîrsta</w:t>
      </w:r>
      <w:proofErr w:type="spellEnd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de 65  ani;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- </w:t>
      </w:r>
      <w:proofErr w:type="spellStart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cunoaşte</w:t>
      </w:r>
      <w:proofErr w:type="spellEnd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limba română;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- este aptă din punct de vedere medical (fizic </w:t>
      </w:r>
      <w:proofErr w:type="spellStart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şi</w:t>
      </w:r>
      <w:proofErr w:type="spellEnd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neuropsihic) pentru exercitarea </w:t>
      </w:r>
      <w:proofErr w:type="spellStart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funcţiei</w:t>
      </w:r>
      <w:proofErr w:type="spellEnd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;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- nu are antecedente penale;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- nu a fost concediată în ultimii 5 ani pe baza art.86 alin.(l) </w:t>
      </w:r>
      <w:proofErr w:type="spellStart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lit.l</w:t>
      </w:r>
      <w:proofErr w:type="spellEnd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), m) </w:t>
      </w:r>
      <w:proofErr w:type="spellStart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>şi</w:t>
      </w:r>
      <w:proofErr w:type="spellEnd"/>
      <w:r w:rsidRPr="00C43B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n) din Codul muncii.</w:t>
      </w:r>
    </w:p>
    <w:p w:rsidR="009317D4" w:rsidRPr="00C43BAE" w:rsidRDefault="009317D4" w:rsidP="009317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pentru ocuparea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funcţiei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de dire</w:t>
      </w:r>
      <w:r w:rsidR="00ED5AE0">
        <w:rPr>
          <w:rFonts w:ascii="Times New Roman" w:hAnsi="Times New Roman" w:cs="Times New Roman"/>
          <w:sz w:val="24"/>
          <w:szCs w:val="24"/>
          <w:lang w:val="ro-RO"/>
        </w:rPr>
        <w:t xml:space="preserve">ctor al  </w:t>
      </w:r>
      <w:proofErr w:type="spellStart"/>
      <w:r w:rsidR="00ED5AE0">
        <w:rPr>
          <w:rFonts w:ascii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="00ED5AE0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ED5AE0">
        <w:rPr>
          <w:rFonts w:ascii="Times New Roman" w:hAnsi="Times New Roman" w:cs="Times New Roman"/>
          <w:sz w:val="24"/>
          <w:szCs w:val="24"/>
          <w:lang w:val="ro-RO"/>
        </w:rPr>
        <w:t>învăţămâ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>nt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artistice extrașcolar depun personal sau prin reprezentant (la serviciul resurse umane al Direcției Cultură), prin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poştă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sau prin e-mail  în termen  de  30  zile  calendaristice  din  ziua  publicării 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anunţului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 dosarul  de  concurs  care  cuprinde  următoarele acte obligatorii:</w:t>
      </w:r>
    </w:p>
    <w:p w:rsidR="009317D4" w:rsidRPr="00C43BAE" w:rsidRDefault="009317D4" w:rsidP="009317D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- cererea  de  participare  la  concurs,  al  cărei  model  este  specificat  în  anexa 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nr.l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 la  Regulamentul cu privire la organizarea și desfășurarea concursului </w:t>
      </w:r>
      <w:r w:rsidR="00C811EA" w:rsidRPr="00C43BAE">
        <w:rPr>
          <w:rFonts w:ascii="Times New Roman" w:hAnsi="Times New Roman" w:cs="Times New Roman"/>
          <w:sz w:val="24"/>
          <w:szCs w:val="24"/>
          <w:lang w:val="ro-RO"/>
        </w:rPr>
        <w:t>pentru ocuparea funcției de dir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ector și director adjunct în instituțiile de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învățămînt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general (Monitorul Oficial nr.12</w:t>
      </w:r>
      <w:r w:rsidR="00C811EA" w:rsidRPr="00C43BAE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>-130 din 22.05.2015</w:t>
      </w:r>
      <w:r w:rsidR="00C811EA" w:rsidRPr="00C43BA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>-  copia actului de identitate;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>-  copia/copiile actului/actelor de studii autentificate;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- copia/copiile  actului/actelor  ce  confirmă  gradul  didactic/managerial 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/sau  titlul 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ştiinţific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ştiinţifico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>-didactic;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>-  curriculum vitae, al cărui model este specificat în anexa nr.2 la  Regulament;</w:t>
      </w:r>
    </w:p>
    <w:p w:rsidR="009317D4" w:rsidRPr="00C43BAE" w:rsidRDefault="009317D4" w:rsidP="00184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- certificatul medical care  atestă faptul că persoana este aptă din punct de vedere medical,  fizic 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neuropsihic, pentru exercitarea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funcţiei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317D4" w:rsidRDefault="009317D4" w:rsidP="00596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- cazierul judiciar sau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declaraţia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pe propria răspundere;</w:t>
      </w:r>
    </w:p>
    <w:p w:rsidR="0059692B" w:rsidRPr="0059692B" w:rsidRDefault="0059692B" w:rsidP="00596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692B">
        <w:rPr>
          <w:rFonts w:ascii="Times New Roman" w:hAnsi="Times New Roman" w:cs="Times New Roman"/>
          <w:i/>
          <w:sz w:val="24"/>
          <w:szCs w:val="24"/>
          <w:lang w:val="ro-RO"/>
        </w:rPr>
        <w:t xml:space="preserve">- </w:t>
      </w:r>
      <w:r w:rsidRPr="0059692B">
        <w:rPr>
          <w:rFonts w:ascii="Times New Roman" w:hAnsi="Times New Roman" w:cs="Times New Roman"/>
          <w:sz w:val="24"/>
          <w:szCs w:val="24"/>
          <w:lang w:val="ro-RO"/>
        </w:rPr>
        <w:t xml:space="preserve">programul de </w:t>
      </w:r>
      <w:r>
        <w:rPr>
          <w:rFonts w:ascii="Times New Roman" w:hAnsi="Times New Roman" w:cs="Times New Roman"/>
          <w:sz w:val="24"/>
          <w:szCs w:val="24"/>
          <w:lang w:val="ro-RO"/>
        </w:rPr>
        <w:t>dezvoltare a instituției</w:t>
      </w:r>
      <w:r w:rsidRPr="0059692B">
        <w:rPr>
          <w:rFonts w:ascii="Times New Roman" w:hAnsi="Times New Roman" w:cs="Times New Roman"/>
          <w:sz w:val="24"/>
          <w:szCs w:val="24"/>
          <w:lang w:val="ro-RO"/>
        </w:rPr>
        <w:t xml:space="preserve"> pentru 5 ani;</w:t>
      </w:r>
    </w:p>
    <w:p w:rsidR="0059692B" w:rsidRPr="0059692B" w:rsidRDefault="0059692B" w:rsidP="00596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9692B" w:rsidRPr="00C43BAE" w:rsidRDefault="0059692B" w:rsidP="009317D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317D4" w:rsidRPr="00C43BAE" w:rsidRDefault="009317D4" w:rsidP="009317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Candidatul poate anexa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alte documente pe care le consideră relevante,  inclusiv recomandări, copii ale actelor care atestă formarea continuă,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performanţele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profesionale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manageriale demonstrate  în  cadrul concursurilor locale</w:t>
      </w:r>
      <w:r w:rsidR="00C811EA"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C811EA"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naţionale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internaţionale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publicaţiile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 didactice 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ştiinţifice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>, statutul de expert</w:t>
      </w:r>
      <w:r w:rsidR="00C811EA"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/evaluator 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naţional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C43BAE">
        <w:rPr>
          <w:rFonts w:ascii="Times New Roman" w:hAnsi="Times New Roman" w:cs="Times New Roman"/>
          <w:sz w:val="24"/>
          <w:szCs w:val="24"/>
          <w:lang w:val="ro-RO"/>
        </w:rPr>
        <w:t>internaţional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etc.</w:t>
      </w:r>
    </w:p>
    <w:p w:rsidR="009317D4" w:rsidRPr="00C43BAE" w:rsidRDefault="009317D4" w:rsidP="009317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>Actele vor fi depuse la serviciul resurse umane, Direcția Cultură pe adresa: Chișinău, str. București, 68, biroul 607.</w:t>
      </w:r>
    </w:p>
    <w:p w:rsidR="009317D4" w:rsidRPr="00C43BAE" w:rsidRDefault="009317D4" w:rsidP="009317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Data-limită de depunere a actelor – </w:t>
      </w:r>
      <w:r w:rsidR="001E410D" w:rsidRPr="00C43BA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</w:t>
      </w:r>
      <w:r w:rsidR="00537D2D" w:rsidRPr="00C43BA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0</w:t>
      </w:r>
      <w:r w:rsidRPr="00C43BA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decembrie</w:t>
      </w:r>
      <w:r w:rsidR="00B4093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Pr="00C43BA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2016.</w:t>
      </w:r>
    </w:p>
    <w:p w:rsidR="009317D4" w:rsidRPr="00C43BAE" w:rsidRDefault="009317D4" w:rsidP="009317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Persoana responsabilă de oferirea informațiilor suplimentare: </w:t>
      </w:r>
      <w:r w:rsidR="0018465E"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Viorica </w:t>
      </w:r>
      <w:proofErr w:type="spellStart"/>
      <w:r w:rsidR="0018465E" w:rsidRPr="00C43BAE">
        <w:rPr>
          <w:rFonts w:ascii="Times New Roman" w:hAnsi="Times New Roman" w:cs="Times New Roman"/>
          <w:sz w:val="24"/>
          <w:szCs w:val="24"/>
          <w:lang w:val="ro-RO"/>
        </w:rPr>
        <w:t>Cabac</w:t>
      </w:r>
      <w:proofErr w:type="spellEnd"/>
      <w:r w:rsidRPr="00C43BAE">
        <w:rPr>
          <w:rFonts w:ascii="Times New Roman" w:hAnsi="Times New Roman" w:cs="Times New Roman"/>
          <w:sz w:val="24"/>
          <w:szCs w:val="24"/>
          <w:lang w:val="ro-RO"/>
        </w:rPr>
        <w:t>, telefo</w:t>
      </w:r>
      <w:r w:rsidR="0018465E" w:rsidRPr="00C43BAE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de contact:(022)</w:t>
      </w:r>
      <w:r w:rsidR="0018465E"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18465E" w:rsidRPr="00C43BAE">
        <w:rPr>
          <w:rFonts w:ascii="Times New Roman" w:hAnsi="Times New Roman" w:cs="Times New Roman"/>
          <w:sz w:val="24"/>
          <w:szCs w:val="24"/>
          <w:lang w:val="ro-RO"/>
        </w:rPr>
        <w:t>45289</w:t>
      </w:r>
      <w:r w:rsidRPr="00C43BA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D5AE0" w:rsidRPr="00C43BAE" w:rsidRDefault="00ED5AE0" w:rsidP="00B8414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0656D6" w:rsidRPr="00C43BAE" w:rsidRDefault="000656D6" w:rsidP="000656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lastRenderedPageBreak/>
        <w:t>Bibliografia</w:t>
      </w:r>
      <w:proofErr w:type="spellEnd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concursului</w:t>
      </w:r>
      <w:proofErr w:type="spellEnd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:</w:t>
      </w:r>
    </w:p>
    <w:p w:rsidR="000656D6" w:rsidRPr="00C43BAE" w:rsidRDefault="000656D6" w:rsidP="000656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656D6" w:rsidRPr="00C43BAE" w:rsidRDefault="000656D6" w:rsidP="000656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I. </w:t>
      </w:r>
      <w:proofErr w:type="spellStart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Acte</w:t>
      </w:r>
      <w:proofErr w:type="spellEnd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legislative </w:t>
      </w:r>
      <w:proofErr w:type="spellStart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generale</w:t>
      </w:r>
      <w:proofErr w:type="spellEnd"/>
    </w:p>
    <w:p w:rsidR="000656D6" w:rsidRPr="00C43BAE" w:rsidRDefault="000656D6" w:rsidP="000656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Constituţia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 din 29.07.1994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Oficial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 Nr. 1 din 18.08.1994.</w:t>
      </w:r>
    </w:p>
    <w:p w:rsidR="000656D6" w:rsidRPr="00C43BAE" w:rsidRDefault="000656D6" w:rsidP="000656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Legea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accesul</w:t>
      </w:r>
      <w:proofErr w:type="spellEnd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informaţie</w:t>
      </w:r>
      <w:proofErr w:type="spellEnd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</w:t>
      </w: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 982 – XIV din 11.05.2000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Oficial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 nr. 88-90/664.</w:t>
      </w:r>
    </w:p>
    <w:p w:rsidR="000656D6" w:rsidRPr="00C43BAE" w:rsidRDefault="000656D6" w:rsidP="000656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egea</w:t>
      </w:r>
      <w:proofErr w:type="spellEnd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petiționare</w:t>
      </w:r>
      <w:proofErr w:type="spellEnd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</w:t>
      </w: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 </w:t>
      </w:r>
      <w:proofErr w:type="gram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190</w:t>
      </w:r>
      <w:proofErr w:type="gram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19.07.1994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Oficial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 nr. 6-8 art. Nr. 23.</w:t>
      </w:r>
    </w:p>
    <w:p w:rsidR="000656D6" w:rsidRPr="00C43BAE" w:rsidRDefault="000656D6" w:rsidP="000656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Muncii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Moldova, 2003,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Oficial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Nr. 159-162 art.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eastAsia="ru-RU"/>
        </w:rPr>
        <w:t>Nr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eastAsia="ru-RU"/>
        </w:rPr>
        <w:t>. 648</w:t>
      </w:r>
    </w:p>
    <w:p w:rsidR="000656D6" w:rsidRPr="00C43BAE" w:rsidRDefault="000656D6" w:rsidP="000656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Hotărârea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Guvernului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Republicii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Moldova nr. </w:t>
      </w:r>
      <w:proofErr w:type="gram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381</w:t>
      </w:r>
      <w:proofErr w:type="gram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13.04.2006 „Cu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privire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condiţiile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salarizare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personalului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unităţile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bugetare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656D6" w:rsidRPr="00C43BAE" w:rsidRDefault="000656D6" w:rsidP="000656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656D6" w:rsidRPr="00C43BAE" w:rsidRDefault="000656D6" w:rsidP="000656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II. </w:t>
      </w:r>
      <w:proofErr w:type="spellStart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Acte</w:t>
      </w:r>
      <w:proofErr w:type="spellEnd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legislative </w:t>
      </w:r>
      <w:proofErr w:type="spellStart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şi</w:t>
      </w:r>
      <w:proofErr w:type="spellEnd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normative </w:t>
      </w:r>
      <w:proofErr w:type="spellStart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în</w:t>
      </w:r>
      <w:proofErr w:type="spellEnd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domeniul</w:t>
      </w:r>
      <w:proofErr w:type="spellEnd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învățământului</w:t>
      </w:r>
      <w:proofErr w:type="spellEnd"/>
    </w:p>
    <w:p w:rsidR="000656D6" w:rsidRPr="00C43BAE" w:rsidRDefault="000656D6" w:rsidP="000656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Educației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nr. </w:t>
      </w:r>
      <w:proofErr w:type="gram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152</w:t>
      </w:r>
      <w:proofErr w:type="gram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17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iulie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2014</w:t>
      </w:r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537D2D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art.36</w:t>
      </w:r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învățămîntul</w:t>
      </w:r>
      <w:proofErr w:type="spellEnd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extrașcolar</w:t>
      </w:r>
      <w:proofErr w:type="spellEnd"/>
      <w:r w:rsidR="00B8128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Oficial</w:t>
      </w:r>
      <w:proofErr w:type="spellEnd"/>
      <w:r w:rsidR="00106005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nr. 319-324 d</w:t>
      </w: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24.10.2014.</w:t>
      </w:r>
    </w:p>
    <w:p w:rsidR="003E17EB" w:rsidRPr="00C43BAE" w:rsidRDefault="00537D2D" w:rsidP="000656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școlilor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  </w:t>
      </w:r>
      <w:proofErr w:type="spellStart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muzică</w:t>
      </w:r>
      <w:proofErr w:type="spellEnd"/>
      <w:proofErr w:type="gramEnd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arte </w:t>
      </w:r>
      <w:proofErr w:type="spellStart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arte </w:t>
      </w:r>
      <w:proofErr w:type="spellStart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plastic</w:t>
      </w: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End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</w:t>
      </w:r>
      <w:proofErr w:type="spellEnd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ordinul</w:t>
      </w:r>
      <w:proofErr w:type="spellEnd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ministrului</w:t>
      </w:r>
      <w:proofErr w:type="spellEnd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culturii</w:t>
      </w:r>
      <w:proofErr w:type="spellEnd"/>
      <w:r w:rsidR="003E17EB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nr.196 din 23.08.2011.</w:t>
      </w:r>
    </w:p>
    <w:p w:rsidR="003E17EB" w:rsidRPr="00C43BAE" w:rsidRDefault="003E17EB" w:rsidP="000656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Planurile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învățământ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școlile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muzică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arte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arte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plastic</w:t>
      </w:r>
      <w:r w:rsidR="00E25D1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spellEnd"/>
      <w:r w:rsidR="00DC4AE4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C4AE4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="00DC4AE4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C4AE4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anul</w:t>
      </w:r>
      <w:proofErr w:type="spellEnd"/>
      <w:r w:rsidR="00DC4AE4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DC4AE4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studii</w:t>
      </w:r>
      <w:proofErr w:type="spellEnd"/>
      <w:r w:rsidR="00DC4AE4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2015-2016</w:t>
      </w:r>
      <w:r w:rsidR="00E25D13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ordinul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ministrului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culturii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nr.</w:t>
      </w:r>
      <w:r w:rsidR="00DC4AE4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179</w:t>
      </w: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r w:rsidR="00DC4AE4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.09.201</w:t>
      </w:r>
      <w:r w:rsidR="00DC4AE4"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</w:p>
    <w:p w:rsidR="000656D6" w:rsidRPr="00C43BAE" w:rsidRDefault="000656D6" w:rsidP="000656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atestare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cadrelor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didactice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învățământul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preșcolar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primar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special,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complementar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secundar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mediu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specialitate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ordinul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Ministerului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Educației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nr. 336 din 03.05.2013).</w:t>
      </w:r>
    </w:p>
    <w:p w:rsidR="000656D6" w:rsidRPr="00C43BAE" w:rsidRDefault="000656D6" w:rsidP="000656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Regulamentul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cadru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organizare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funcționare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consiliului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administrație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unitățile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învățământ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general,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ordinul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Ministerului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Educației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nr. </w:t>
      </w:r>
      <w:proofErr w:type="gram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77</w:t>
      </w:r>
      <w:proofErr w:type="gram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20 </w:t>
      </w:r>
      <w:proofErr w:type="spellStart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februarie</w:t>
      </w:r>
      <w:proofErr w:type="spellEnd"/>
      <w:r w:rsidRPr="00C43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2015.</w:t>
      </w:r>
    </w:p>
    <w:p w:rsidR="009317D4" w:rsidRPr="00C43BAE" w:rsidRDefault="009317D4" w:rsidP="009317D4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17D4" w:rsidRPr="00C43BAE" w:rsidRDefault="009317D4" w:rsidP="009317D4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317D4" w:rsidRPr="000656D6" w:rsidRDefault="009317D4" w:rsidP="009317D4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317D4" w:rsidRPr="000656D6" w:rsidRDefault="009317D4" w:rsidP="009317D4">
      <w:pPr>
        <w:ind w:left="360" w:firstLine="34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317D4" w:rsidRPr="000656D6" w:rsidRDefault="009317D4" w:rsidP="009317D4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RO"/>
        </w:rPr>
      </w:pPr>
    </w:p>
    <w:p w:rsidR="009317D4" w:rsidRPr="000656D6" w:rsidRDefault="009317D4" w:rsidP="009317D4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RO"/>
        </w:rPr>
      </w:pPr>
    </w:p>
    <w:p w:rsidR="009317D4" w:rsidRPr="000656D6" w:rsidRDefault="009317D4" w:rsidP="009317D4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RO"/>
        </w:rPr>
      </w:pPr>
    </w:p>
    <w:p w:rsidR="009317D4" w:rsidRPr="000656D6" w:rsidRDefault="009317D4" w:rsidP="009317D4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RO"/>
        </w:rPr>
      </w:pPr>
    </w:p>
    <w:p w:rsidR="009317D4" w:rsidRPr="000656D6" w:rsidRDefault="009317D4" w:rsidP="009317D4">
      <w:pPr>
        <w:ind w:firstLine="720"/>
        <w:jc w:val="center"/>
        <w:rPr>
          <w:rFonts w:ascii="Times New Roman" w:hAnsi="Times New Roman" w:cs="Times New Roman"/>
          <w:b/>
          <w:color w:val="49494A"/>
          <w:sz w:val="28"/>
          <w:szCs w:val="28"/>
          <w:lang w:val="ro-RO"/>
        </w:rPr>
      </w:pPr>
    </w:p>
    <w:p w:rsidR="009317D4" w:rsidRPr="000656D6" w:rsidRDefault="009317D4" w:rsidP="009317D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317D4" w:rsidRPr="000656D6" w:rsidRDefault="009317D4" w:rsidP="009317D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317D4" w:rsidRPr="000656D6" w:rsidRDefault="009317D4" w:rsidP="009317D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317D4" w:rsidRPr="000656D6" w:rsidRDefault="009317D4" w:rsidP="009317D4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9317D4" w:rsidRPr="000656D6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317D4" w:rsidRPr="000656D6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317D4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317D4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317D4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317D4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317D4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317D4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317D4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317D4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317D4" w:rsidRDefault="009317D4" w:rsidP="009317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8B7B26" w:rsidRPr="009317D4" w:rsidRDefault="008B7B26">
      <w:pPr>
        <w:rPr>
          <w:lang w:val="en-US"/>
        </w:rPr>
      </w:pPr>
    </w:p>
    <w:sectPr w:rsidR="008B7B26" w:rsidRPr="009317D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418E"/>
    <w:multiLevelType w:val="hybridMultilevel"/>
    <w:tmpl w:val="5E7AC366"/>
    <w:lvl w:ilvl="0" w:tplc="D6AC2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1E7F"/>
    <w:multiLevelType w:val="hybridMultilevel"/>
    <w:tmpl w:val="8E946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01034"/>
    <w:multiLevelType w:val="multilevel"/>
    <w:tmpl w:val="BE9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030734"/>
    <w:multiLevelType w:val="multilevel"/>
    <w:tmpl w:val="1786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6E"/>
    <w:rsid w:val="00036130"/>
    <w:rsid w:val="000656D6"/>
    <w:rsid w:val="00106005"/>
    <w:rsid w:val="0018465E"/>
    <w:rsid w:val="001E410D"/>
    <w:rsid w:val="00356948"/>
    <w:rsid w:val="003E17EB"/>
    <w:rsid w:val="00537D2D"/>
    <w:rsid w:val="0059692B"/>
    <w:rsid w:val="008B7B26"/>
    <w:rsid w:val="009317D4"/>
    <w:rsid w:val="00B40935"/>
    <w:rsid w:val="00B81283"/>
    <w:rsid w:val="00B8414A"/>
    <w:rsid w:val="00C1696E"/>
    <w:rsid w:val="00C43BAE"/>
    <w:rsid w:val="00C811EA"/>
    <w:rsid w:val="00DC4AE4"/>
    <w:rsid w:val="00E25D13"/>
    <w:rsid w:val="00E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9E740-B405-4284-844F-E049355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7D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1">
    <w:name w:val="Основной текст1"/>
    <w:basedOn w:val="Fontdeparagrafimplicit"/>
    <w:rsid w:val="009317D4"/>
    <w:rPr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styleId="Robust">
    <w:name w:val="Strong"/>
    <w:basedOn w:val="Fontdeparagrafimplicit"/>
    <w:uiPriority w:val="22"/>
    <w:qFormat/>
    <w:rsid w:val="00065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Spartak</cp:lastModifiedBy>
  <cp:revision>16</cp:revision>
  <dcterms:created xsi:type="dcterms:W3CDTF">2016-11-09T12:01:00Z</dcterms:created>
  <dcterms:modified xsi:type="dcterms:W3CDTF">2016-11-10T13:54:00Z</dcterms:modified>
</cp:coreProperties>
</file>