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C6" w:rsidRDefault="006A498B" w:rsidP="008C2E3D">
      <w:pPr>
        <w:jc w:val="center"/>
        <w:rPr>
          <w:lang w:val="ro-RO"/>
        </w:rPr>
      </w:pPr>
      <w:bookmarkStart w:id="0" w:name="_GoBack"/>
      <w:bookmarkEnd w:id="0"/>
      <w:r>
        <w:rPr>
          <w:lang w:val="ro-RO"/>
        </w:rPr>
        <w:t>Caiet de sarcini</w:t>
      </w:r>
    </w:p>
    <w:tbl>
      <w:tblPr>
        <w:tblpPr w:leftFromText="180" w:rightFromText="180" w:bottomFromText="160" w:vertAnchor="text" w:tblpX="-714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499"/>
        <w:gridCol w:w="794"/>
        <w:gridCol w:w="1326"/>
        <w:gridCol w:w="927"/>
        <w:gridCol w:w="927"/>
        <w:gridCol w:w="4453"/>
        <w:gridCol w:w="1417"/>
      </w:tblGrid>
      <w:tr w:rsidR="006A498B" w:rsidRPr="006A498B" w:rsidTr="006A498B">
        <w:trPr>
          <w:trHeight w:val="56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Nr.</w:t>
            </w:r>
          </w:p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lot d/o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Cod CPV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Denumire bunurilor solicitate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Unitatea de măsură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Cantitatea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Specificarea tehnică deplină solicitată, Standarde de referinţă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Suma fără tva </w:t>
            </w:r>
          </w:p>
        </w:tc>
      </w:tr>
      <w:tr w:rsidR="006A498B" w:rsidRPr="00810B2A" w:rsidTr="006A498B">
        <w:trPr>
          <w:trHeight w:val="28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Lot 1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Apă potabilă purificată (ne carbogazificată) îmbuteliată în butelii de 19 litre cu pompe mecanice (dozatoare de apă)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8B" w:rsidRPr="006A498B" w:rsidRDefault="006A498B" w:rsidP="006A49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651678" w:rsidRPr="006A498B" w:rsidTr="002652D7">
        <w:trPr>
          <w:trHeight w:val="56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8" w:rsidRPr="006A498B" w:rsidRDefault="00651678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78" w:rsidRPr="006A498B" w:rsidRDefault="00651678" w:rsidP="006A49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9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41110000-3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78" w:rsidRPr="006A498B" w:rsidRDefault="00651678" w:rsidP="006A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Apă potabilă purificată (ne carbogazificată) îmbuteliată în butelii de 19 litre cu pompe mecanice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678" w:rsidRPr="006A498B" w:rsidRDefault="00651678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buc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78" w:rsidRPr="006A498B" w:rsidRDefault="00651678" w:rsidP="006A498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o-RO"/>
              </w:rPr>
              <w:t>4325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78" w:rsidRDefault="00651678" w:rsidP="006A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6A4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Apă potabilă purificată (ne carbogazificată) îmbuteliată în butelii de 19 litre cu capac termic admise la utilizare ca ambalaj pentru lichide alimentare și </w:t>
            </w:r>
            <w:proofErr w:type="spellStart"/>
            <w:r w:rsidRPr="006A4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sticherul</w:t>
            </w:r>
            <w:proofErr w:type="spellEnd"/>
            <w:r w:rsidRPr="006A4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igienic, cu pompe mecanice conform regulamentului sanitar-RNSE nr. 06.3.3.51 din 21.08.2003, H.G. nr.308 din 29.04.2011, cu rezidiul sec solubil total până la 500 mg/L; Sigilarea buteliilor cu capac termic; Capacul buteliei (conform HG nr.308 din 29.04.2011); </w:t>
            </w:r>
            <w:proofErr w:type="spellStart"/>
            <w:r w:rsidRPr="0065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Ph</w:t>
            </w:r>
            <w:proofErr w:type="spellEnd"/>
            <w:r w:rsidRPr="0065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r w:rsidR="00580B41" w:rsidRPr="00580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6,0-9,5</w:t>
            </w:r>
            <w:r w:rsidRPr="006A4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în conformitate cu legea 182 din 19.12.2019; </w:t>
            </w:r>
            <w:r w:rsidRPr="00CD36E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zh-CN"/>
              </w:rPr>
              <w:t xml:space="preserve"> </w:t>
            </w:r>
            <w:r w:rsidRPr="00CD36E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parametrii strict necesare pentru calitatea apei potabile, în conformitate cu Hotărârea Guvernului nr.934 din 15.08.2007, anexa nr.2.</w:t>
            </w:r>
            <w:r w:rsidR="001F6968" w:rsidRPr="00CD36E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="001F6968" w:rsidRPr="001F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valoarea</w:t>
            </w:r>
            <w:proofErr w:type="spellEnd"/>
            <w:proofErr w:type="gramEnd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admisibilă</w:t>
            </w:r>
            <w:proofErr w:type="spellEnd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nitraţi</w:t>
            </w:r>
            <w:proofErr w:type="spellEnd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constitui</w:t>
            </w:r>
            <w:proofErr w:type="spellEnd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 xml:space="preserve"> 5 mg/l, </w:t>
            </w:r>
            <w:proofErr w:type="spellStart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iar</w:t>
            </w:r>
            <w:proofErr w:type="spellEnd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nitriţi</w:t>
            </w:r>
            <w:proofErr w:type="spellEnd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 xml:space="preserve"> - 0,02 mg/l</w:t>
            </w:r>
            <w:r w:rsid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;</w:t>
            </w:r>
            <w:r w:rsidR="001F6968" w:rsidRPr="001F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fluor</w:t>
            </w:r>
            <w:proofErr w:type="spellEnd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constitui</w:t>
            </w:r>
            <w:proofErr w:type="spellEnd"/>
            <w:r w:rsidR="001F6968" w:rsidRP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 xml:space="preserve"> 1,0 mg/l</w:t>
            </w:r>
            <w:r w:rsidR="001F69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.)</w:t>
            </w:r>
          </w:p>
          <w:p w:rsidR="00651678" w:rsidRPr="006A498B" w:rsidRDefault="00651678" w:rsidP="006A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6A4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Deținerea laboratorului pentru efectuarea analizelor chimice și microbiologice pentru evidența zilnică a calității produsului, sau prezentarea contractului cu laboratorul.</w:t>
            </w:r>
          </w:p>
          <w:p w:rsidR="00651678" w:rsidRPr="006A498B" w:rsidRDefault="00651678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Livrarea:  conform comenzilor la necesitatea instituțiilor, de la ora 8.00 până la 17.00, livrarea la depozitul instituției.</w:t>
            </w:r>
            <w:r w:rsidR="009070A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Pentru lunile martie-aprilie.</w:t>
            </w:r>
          </w:p>
          <w:p w:rsidR="00651678" w:rsidRPr="006A498B" w:rsidRDefault="00651678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HG nr.1211 din 04.11.</w:t>
            </w: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2016 (M.O. Nr.388-398 art.1310 din 11.11.2016, Ordinul MS nr.638 din 12.08.2016 (M.O.nr.293-305, art.1435 din 09.09.2016) se recomandă asigurarea accesului copiilor/ elevilor la apă potabilă îmbuteliată/sau filtrate în instituții/grupe/clase.</w:t>
            </w: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51678" w:rsidRPr="006A498B" w:rsidRDefault="00651678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6A4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Oferirea în folosință gratuită </w:t>
            </w: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6A4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 buteliilor pe perioada valabilității contractului. Prelucrarea termică a buteliilor refolosibile.</w:t>
            </w: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1678" w:rsidRDefault="00651678" w:rsidP="006A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651678" w:rsidRDefault="00651678" w:rsidP="006A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651678" w:rsidRDefault="00651678" w:rsidP="006A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651678" w:rsidRDefault="00651678" w:rsidP="006A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651678" w:rsidRPr="006A498B" w:rsidRDefault="00651678" w:rsidP="006A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199959.17</w:t>
            </w:r>
          </w:p>
        </w:tc>
      </w:tr>
      <w:tr w:rsidR="00651678" w:rsidRPr="00810B2A" w:rsidTr="002652D7">
        <w:trPr>
          <w:trHeight w:val="56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78" w:rsidRPr="006A498B" w:rsidRDefault="00651678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78" w:rsidRPr="006A498B" w:rsidRDefault="00651678" w:rsidP="006A498B">
            <w:pP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6A49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31141000-6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78" w:rsidRPr="006A498B" w:rsidRDefault="00651678" w:rsidP="006A49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Pompe mecanice p/u butelii de 19 L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678" w:rsidRPr="006A498B" w:rsidRDefault="00651678" w:rsidP="006A498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o-RO"/>
              </w:rPr>
              <w:t>buc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78" w:rsidRPr="006A498B" w:rsidRDefault="00651678" w:rsidP="0065167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o-RO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o-RO"/>
              </w:rPr>
              <w:t>45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78" w:rsidRPr="006A498B" w:rsidRDefault="00651678" w:rsidP="006A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6A4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Acordarea</w:t>
            </w:r>
            <w:r w:rsidRPr="006A498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A4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în folosință gratuită  pompe mecanice p/u butelii de 19 L. </w:t>
            </w:r>
          </w:p>
          <w:p w:rsidR="00651678" w:rsidRPr="006A498B" w:rsidRDefault="00651678" w:rsidP="006A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6A4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OE - Igieniza pompele manuale, La necesitatea schimbarea și reparația pompei din contul agentului economic.</w:t>
            </w:r>
          </w:p>
          <w:p w:rsidR="00651678" w:rsidRPr="006A498B" w:rsidRDefault="00651678" w:rsidP="006A498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o-RO"/>
              </w:rPr>
            </w:pPr>
            <w:r w:rsidRPr="006A4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OE va executa livrarea cu instalarea pompei pe butelie.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78" w:rsidRPr="006A498B" w:rsidRDefault="00651678" w:rsidP="006A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</w:tbl>
    <w:p w:rsidR="006A498B" w:rsidRPr="00020638" w:rsidRDefault="008C2E3D" w:rsidP="0057019A">
      <w:pPr>
        <w:jc w:val="center"/>
        <w:rPr>
          <w:lang w:val="ro-RO"/>
        </w:rPr>
      </w:pPr>
      <w:r w:rsidRPr="00020638">
        <w:rPr>
          <w:lang w:val="ro-RO"/>
        </w:rPr>
        <w:t>Documente</w:t>
      </w:r>
      <w:r w:rsidR="0057019A" w:rsidRPr="00020638">
        <w:rPr>
          <w:lang w:val="ro-RO"/>
        </w:rPr>
        <w:t xml:space="preserve"> necesare spre prezentare</w:t>
      </w:r>
    </w:p>
    <w:tbl>
      <w:tblPr>
        <w:tblW w:w="9601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601"/>
        <w:gridCol w:w="4668"/>
        <w:gridCol w:w="1573"/>
      </w:tblGrid>
      <w:tr w:rsidR="008C2E3D" w:rsidRPr="00020638" w:rsidTr="00315B1E">
        <w:trPr>
          <w:trHeight w:val="333"/>
        </w:trPr>
        <w:tc>
          <w:tcPr>
            <w:tcW w:w="759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Specificații tehnice (F4.1)</w:t>
            </w:r>
          </w:p>
        </w:tc>
        <w:tc>
          <w:tcPr>
            <w:tcW w:w="4668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Confirmat prin aplicarea semnăturii electronice</w:t>
            </w:r>
          </w:p>
        </w:tc>
        <w:tc>
          <w:tcPr>
            <w:tcW w:w="1573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8C2E3D" w:rsidRPr="00020638" w:rsidTr="00315B1E">
        <w:trPr>
          <w:trHeight w:val="333"/>
        </w:trPr>
        <w:tc>
          <w:tcPr>
            <w:tcW w:w="759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Specificații de preț (F4.2)</w:t>
            </w:r>
          </w:p>
        </w:tc>
        <w:tc>
          <w:tcPr>
            <w:tcW w:w="4668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Confirmat prin aplicarea semnăturii electronice</w:t>
            </w:r>
          </w:p>
        </w:tc>
        <w:tc>
          <w:tcPr>
            <w:tcW w:w="1573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8C2E3D" w:rsidRPr="00020638" w:rsidTr="00315B1E">
        <w:trPr>
          <w:trHeight w:val="423"/>
        </w:trPr>
        <w:tc>
          <w:tcPr>
            <w:tcW w:w="759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Dovada înregistrării persoanei juridice</w:t>
            </w:r>
          </w:p>
        </w:tc>
        <w:tc>
          <w:tcPr>
            <w:tcW w:w="4668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Decizie de înregistrare a întreprinderii și extras din Registrul de Stat, confirmat prin aplicarea semnăturii electronice;</w:t>
            </w:r>
          </w:p>
        </w:tc>
        <w:tc>
          <w:tcPr>
            <w:tcW w:w="1573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8C2E3D" w:rsidRPr="00020638" w:rsidTr="00315B1E">
        <w:trPr>
          <w:trHeight w:val="423"/>
        </w:trPr>
        <w:tc>
          <w:tcPr>
            <w:tcW w:w="759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 xml:space="preserve">Extras din Registrul de Stat al persoanelor juridice </w:t>
            </w:r>
          </w:p>
        </w:tc>
        <w:tc>
          <w:tcPr>
            <w:tcW w:w="4668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copie, confirmat prin aplicarea semnăturii electronice;</w:t>
            </w:r>
          </w:p>
        </w:tc>
        <w:tc>
          <w:tcPr>
            <w:tcW w:w="1573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8C2E3D" w:rsidRPr="00020638" w:rsidTr="00315B1E">
        <w:trPr>
          <w:trHeight w:val="457"/>
        </w:trPr>
        <w:tc>
          <w:tcPr>
            <w:tcW w:w="759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5</w:t>
            </w:r>
          </w:p>
        </w:tc>
        <w:tc>
          <w:tcPr>
            <w:tcW w:w="2601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Certificat privind lipsa sau existența restanțelor față de bugetul public național</w:t>
            </w:r>
          </w:p>
        </w:tc>
        <w:tc>
          <w:tcPr>
            <w:tcW w:w="4668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Copie - confirmat prin aplicarea semnăturii electronice;</w:t>
            </w:r>
          </w:p>
        </w:tc>
        <w:tc>
          <w:tcPr>
            <w:tcW w:w="1573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8C2E3D" w:rsidRPr="00020638" w:rsidTr="00315B1E">
        <w:trPr>
          <w:trHeight w:val="423"/>
        </w:trPr>
        <w:tc>
          <w:tcPr>
            <w:tcW w:w="759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6</w:t>
            </w:r>
          </w:p>
        </w:tc>
        <w:tc>
          <w:tcPr>
            <w:tcW w:w="2601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 xml:space="preserve">Certificat de atribuire a contului bancar </w:t>
            </w:r>
          </w:p>
        </w:tc>
        <w:tc>
          <w:tcPr>
            <w:tcW w:w="4668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Copie - confirmat prin aplicarea semnăturii electronice;</w:t>
            </w:r>
          </w:p>
        </w:tc>
        <w:tc>
          <w:tcPr>
            <w:tcW w:w="1573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8C2E3D" w:rsidRPr="00020638" w:rsidTr="00315B1E">
        <w:trPr>
          <w:trHeight w:val="414"/>
        </w:trPr>
        <w:tc>
          <w:tcPr>
            <w:tcW w:w="759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7</w:t>
            </w:r>
          </w:p>
        </w:tc>
        <w:tc>
          <w:tcPr>
            <w:tcW w:w="2601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 xml:space="preserve">Aviz sanitar prin care se </w:t>
            </w: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lastRenderedPageBreak/>
              <w:t>atestă că apă este recomandată pentru consumul copiilor.</w:t>
            </w:r>
          </w:p>
        </w:tc>
        <w:tc>
          <w:tcPr>
            <w:tcW w:w="4668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lastRenderedPageBreak/>
              <w:t xml:space="preserve">Copie - confirmat prin aplicarea semnăturii </w:t>
            </w: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lastRenderedPageBreak/>
              <w:t>electronice;</w:t>
            </w:r>
          </w:p>
        </w:tc>
        <w:tc>
          <w:tcPr>
            <w:tcW w:w="1573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lastRenderedPageBreak/>
              <w:t>Obligatoriu</w:t>
            </w:r>
          </w:p>
        </w:tc>
      </w:tr>
      <w:tr w:rsidR="008C2E3D" w:rsidRPr="00020638" w:rsidTr="00315B1E">
        <w:trPr>
          <w:trHeight w:val="423"/>
        </w:trPr>
        <w:tc>
          <w:tcPr>
            <w:tcW w:w="759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lastRenderedPageBreak/>
              <w:t>8</w:t>
            </w:r>
          </w:p>
        </w:tc>
        <w:tc>
          <w:tcPr>
            <w:tcW w:w="2601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Aviz sanitar pentru (butelii, pompe și dopuri/capace)</w:t>
            </w:r>
          </w:p>
        </w:tc>
        <w:tc>
          <w:tcPr>
            <w:tcW w:w="4668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Copie - confirmat prin aplicarea semnăturii electronice;</w:t>
            </w:r>
          </w:p>
        </w:tc>
        <w:tc>
          <w:tcPr>
            <w:tcW w:w="1573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2A6794" w:rsidRPr="00020638" w:rsidTr="00315B1E">
        <w:trPr>
          <w:trHeight w:val="384"/>
        </w:trPr>
        <w:tc>
          <w:tcPr>
            <w:tcW w:w="759" w:type="dxa"/>
            <w:vMerge w:val="restart"/>
            <w:shd w:val="clear" w:color="auto" w:fill="auto"/>
          </w:tcPr>
          <w:p w:rsidR="002A6794" w:rsidRPr="00020638" w:rsidRDefault="002A6794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9</w:t>
            </w:r>
          </w:p>
        </w:tc>
        <w:tc>
          <w:tcPr>
            <w:tcW w:w="2601" w:type="dxa"/>
            <w:vMerge w:val="restart"/>
            <w:shd w:val="clear" w:color="auto" w:fill="auto"/>
          </w:tcPr>
          <w:p w:rsidR="002A6794" w:rsidRPr="00020638" w:rsidRDefault="002A6794" w:rsidP="008C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Laborator  sau contract cu laborator acreditat pentru efectuarea </w:t>
            </w:r>
            <w:proofErr w:type="spellStart"/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analizii</w:t>
            </w:r>
            <w:proofErr w:type="spellEnd"/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calității apei (cu prezentarea la solicitare a raportului de încercări).</w:t>
            </w:r>
          </w:p>
        </w:tc>
        <w:tc>
          <w:tcPr>
            <w:tcW w:w="4668" w:type="dxa"/>
            <w:shd w:val="clear" w:color="auto" w:fill="auto"/>
          </w:tcPr>
          <w:p w:rsidR="002A6794" w:rsidRPr="00020638" w:rsidRDefault="002A6794" w:rsidP="008C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copie – confirmat prin aplicarea semnăturii electronice;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2A6794" w:rsidRPr="00020638" w:rsidRDefault="002A6794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2A6794" w:rsidRPr="00810B2A" w:rsidTr="00315B1E">
        <w:trPr>
          <w:trHeight w:val="1145"/>
        </w:trPr>
        <w:tc>
          <w:tcPr>
            <w:tcW w:w="759" w:type="dxa"/>
            <w:vMerge/>
            <w:shd w:val="clear" w:color="auto" w:fill="auto"/>
          </w:tcPr>
          <w:p w:rsidR="002A6794" w:rsidRPr="00020638" w:rsidRDefault="002A6794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2A6794" w:rsidRPr="00020638" w:rsidRDefault="002A6794" w:rsidP="008C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shd w:val="clear" w:color="auto" w:fill="auto"/>
          </w:tcPr>
          <w:p w:rsidR="002A6794" w:rsidRPr="00020638" w:rsidRDefault="002A6794" w:rsidP="0057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la solicitare AC</w:t>
            </w:r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, operatorul economic va prezenta raportul de încercări în baza cărui au fost eliberate avizele sanitare și raportul de încercare la ziua petrecerii concursului.</w:t>
            </w:r>
          </w:p>
        </w:tc>
        <w:tc>
          <w:tcPr>
            <w:tcW w:w="1573" w:type="dxa"/>
            <w:vMerge/>
            <w:shd w:val="clear" w:color="auto" w:fill="auto"/>
          </w:tcPr>
          <w:p w:rsidR="002A6794" w:rsidRPr="00020638" w:rsidRDefault="002A6794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8C2E3D" w:rsidRPr="00020638" w:rsidTr="00315B1E">
        <w:trPr>
          <w:trHeight w:val="423"/>
        </w:trPr>
        <w:tc>
          <w:tcPr>
            <w:tcW w:w="759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10</w:t>
            </w:r>
          </w:p>
        </w:tc>
        <w:tc>
          <w:tcPr>
            <w:tcW w:w="2601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Certificat  </w:t>
            </w:r>
            <w:proofErr w:type="spellStart"/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stadard</w:t>
            </w:r>
            <w:proofErr w:type="spellEnd"/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ISO 22000 (sistem de management al </w:t>
            </w:r>
            <w:proofErr w:type="spellStart"/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sigurantei</w:t>
            </w:r>
            <w:proofErr w:type="spellEnd"/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alimentelor)</w:t>
            </w:r>
          </w:p>
        </w:tc>
        <w:tc>
          <w:tcPr>
            <w:tcW w:w="4668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Copie - eliberat de un organism de certificare și evaluare a conformității, acreditat în modul corespunzător, confirmat prin semnătura ofertantului</w:t>
            </w:r>
          </w:p>
        </w:tc>
        <w:tc>
          <w:tcPr>
            <w:tcW w:w="1573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8C2E3D" w:rsidRPr="00020638" w:rsidTr="00315B1E">
        <w:trPr>
          <w:trHeight w:val="423"/>
        </w:trPr>
        <w:tc>
          <w:tcPr>
            <w:tcW w:w="759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11</w:t>
            </w:r>
          </w:p>
        </w:tc>
        <w:tc>
          <w:tcPr>
            <w:tcW w:w="2601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 xml:space="preserve">Garanție prin care va avea loc </w:t>
            </w:r>
            <w:proofErr w:type="spellStart"/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shimbarea</w:t>
            </w:r>
            <w:proofErr w:type="spellEnd"/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 xml:space="preserve"> tuturor pompelor  odată în trimestru pe </w:t>
            </w:r>
            <w:proofErr w:type="spellStart"/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timpil</w:t>
            </w:r>
            <w:proofErr w:type="spellEnd"/>
            <w:r w:rsidRPr="00020638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 xml:space="preserve"> valabilității contractului</w:t>
            </w:r>
          </w:p>
        </w:tc>
        <w:tc>
          <w:tcPr>
            <w:tcW w:w="4668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original- confirmat prin aplicarea semnăturii electronice;</w:t>
            </w:r>
          </w:p>
        </w:tc>
        <w:tc>
          <w:tcPr>
            <w:tcW w:w="1573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8C2E3D" w:rsidRPr="00020638" w:rsidTr="00315B1E">
        <w:trPr>
          <w:trHeight w:val="423"/>
        </w:trPr>
        <w:tc>
          <w:tcPr>
            <w:tcW w:w="759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12</w:t>
            </w:r>
          </w:p>
        </w:tc>
        <w:tc>
          <w:tcPr>
            <w:tcW w:w="2601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o-RO"/>
              </w:rPr>
            </w:pPr>
            <w:bookmarkStart w:id="1" w:name="_Toc449632652"/>
            <w:bookmarkStart w:id="2" w:name="_Toc449633144"/>
            <w:bookmarkStart w:id="3" w:name="_Toc449692099"/>
            <w:r w:rsidRPr="00020638">
              <w:rPr>
                <w:rFonts w:ascii="Times New Roman" w:eastAsia="SimSun" w:hAnsi="Times New Roman" w:cs="Times New Roman"/>
                <w:bCs/>
                <w:sz w:val="24"/>
                <w:szCs w:val="24"/>
                <w:lang w:val="ro-RO"/>
              </w:rPr>
              <w:t>DECLARAŢIE</w:t>
            </w:r>
            <w:bookmarkEnd w:id="1"/>
            <w:bookmarkEnd w:id="2"/>
            <w:bookmarkEnd w:id="3"/>
          </w:p>
          <w:p w:rsidR="008C2E3D" w:rsidRPr="00020638" w:rsidRDefault="008C2E3D" w:rsidP="008C2E3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o-RO"/>
              </w:rPr>
            </w:pPr>
            <w:bookmarkStart w:id="4" w:name="_Toc449632653"/>
            <w:bookmarkStart w:id="5" w:name="_Toc449633145"/>
            <w:bookmarkStart w:id="6" w:name="_Toc449692100"/>
            <w:r w:rsidRPr="00020638">
              <w:rPr>
                <w:rFonts w:ascii="Times New Roman" w:eastAsia="SimSun" w:hAnsi="Times New Roman" w:cs="Times New Roman"/>
                <w:bCs/>
                <w:sz w:val="24"/>
                <w:szCs w:val="24"/>
                <w:lang w:val="ro-RO"/>
              </w:rPr>
              <w:t xml:space="preserve">privind confirmarea identității beneficiarilor efectivi și neîncadrarea acestora în situația condamnării  </w:t>
            </w:r>
            <w:bookmarkEnd w:id="4"/>
            <w:bookmarkEnd w:id="5"/>
            <w:bookmarkEnd w:id="6"/>
            <w:r w:rsidRPr="00020638">
              <w:rPr>
                <w:rFonts w:ascii="Times New Roman" w:eastAsia="SimSun" w:hAnsi="Times New Roman" w:cs="Times New Roman"/>
                <w:bCs/>
                <w:sz w:val="24"/>
                <w:szCs w:val="24"/>
                <w:lang w:val="ro-RO"/>
              </w:rPr>
              <w:t>pentru participarea la activităţi ale unei organizaţii sau grupări criminale, pentru corupţie, fraudă şi/sau spălare de bani.</w:t>
            </w:r>
          </w:p>
        </w:tc>
        <w:tc>
          <w:tcPr>
            <w:tcW w:w="4668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original- confirmat prin aplicarea semnăturii electronice;</w:t>
            </w:r>
          </w:p>
        </w:tc>
        <w:tc>
          <w:tcPr>
            <w:tcW w:w="1573" w:type="dxa"/>
            <w:shd w:val="clear" w:color="auto" w:fill="auto"/>
          </w:tcPr>
          <w:p w:rsidR="008C2E3D" w:rsidRPr="00020638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020638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C34851" w:rsidRPr="008A30FB" w:rsidTr="00315B1E">
        <w:trPr>
          <w:trHeight w:val="423"/>
        </w:trPr>
        <w:tc>
          <w:tcPr>
            <w:tcW w:w="759" w:type="dxa"/>
            <w:shd w:val="clear" w:color="auto" w:fill="auto"/>
          </w:tcPr>
          <w:p w:rsidR="00C34851" w:rsidRPr="00020638" w:rsidRDefault="00C34851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13</w:t>
            </w:r>
          </w:p>
        </w:tc>
        <w:tc>
          <w:tcPr>
            <w:tcW w:w="2601" w:type="dxa"/>
            <w:shd w:val="clear" w:color="auto" w:fill="auto"/>
          </w:tcPr>
          <w:p w:rsidR="00C34851" w:rsidRPr="00020638" w:rsidRDefault="00C34851" w:rsidP="008C2E3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ro-RO"/>
              </w:rPr>
              <w:t>Informația despre furnizor</w:t>
            </w:r>
          </w:p>
        </w:tc>
        <w:tc>
          <w:tcPr>
            <w:tcW w:w="4668" w:type="dxa"/>
            <w:shd w:val="clear" w:color="auto" w:fill="auto"/>
          </w:tcPr>
          <w:p w:rsidR="00C34851" w:rsidRPr="00020638" w:rsidRDefault="00C34851" w:rsidP="008C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Conform formularului încărcat, semnat de către participant</w:t>
            </w:r>
          </w:p>
        </w:tc>
        <w:tc>
          <w:tcPr>
            <w:tcW w:w="1573" w:type="dxa"/>
            <w:shd w:val="clear" w:color="auto" w:fill="auto"/>
          </w:tcPr>
          <w:p w:rsidR="00C34851" w:rsidRPr="00020638" w:rsidRDefault="008A30FB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8A30FB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8C2E3D" w:rsidRPr="008C2E3D" w:rsidTr="00315B1E">
        <w:trPr>
          <w:trHeight w:val="423"/>
        </w:trPr>
        <w:tc>
          <w:tcPr>
            <w:tcW w:w="759" w:type="dxa"/>
            <w:shd w:val="clear" w:color="auto" w:fill="auto"/>
          </w:tcPr>
          <w:p w:rsidR="008C2E3D" w:rsidRPr="008C2E3D" w:rsidRDefault="008C2E3D" w:rsidP="00C348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C348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:rsidR="008C2E3D" w:rsidRPr="00856ABE" w:rsidRDefault="008C2E3D" w:rsidP="008C2E3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856AB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Mostre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/Poza</w:t>
            </w:r>
            <w:r w:rsidRPr="00856AB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 xml:space="preserve"> să prezinte la solicitarea AC.</w:t>
            </w:r>
          </w:p>
        </w:tc>
        <w:tc>
          <w:tcPr>
            <w:tcW w:w="4668" w:type="dxa"/>
            <w:shd w:val="clear" w:color="auto" w:fill="auto"/>
          </w:tcPr>
          <w:p w:rsidR="008C2E3D" w:rsidRPr="00856ABE" w:rsidRDefault="008C2E3D" w:rsidP="008C2E3D">
            <w:pPr>
              <w:tabs>
                <w:tab w:val="left" w:pos="372"/>
              </w:tabs>
              <w:suppressAutoHyphens/>
              <w:spacing w:before="120" w:after="120" w:line="240" w:lineRule="auto"/>
              <w:ind w:left="406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856ABE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en-US"/>
              </w:rPr>
              <w:t xml:space="preserve">ÎN TERMEN DE </w:t>
            </w: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en-US"/>
              </w:rPr>
              <w:t>1</w:t>
            </w:r>
            <w:r w:rsidRPr="00856ABE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en-US"/>
              </w:rPr>
              <w:t xml:space="preserve"> ZI</w:t>
            </w:r>
          </w:p>
        </w:tc>
        <w:tc>
          <w:tcPr>
            <w:tcW w:w="1573" w:type="dxa"/>
            <w:shd w:val="clear" w:color="auto" w:fill="auto"/>
          </w:tcPr>
          <w:p w:rsidR="008C2E3D" w:rsidRPr="008C2E3D" w:rsidRDefault="008C2E3D" w:rsidP="008C2E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8C2E3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Obligatoriu</w:t>
            </w:r>
          </w:p>
        </w:tc>
      </w:tr>
    </w:tbl>
    <w:p w:rsidR="008C2E3D" w:rsidRDefault="008C2E3D">
      <w:pPr>
        <w:rPr>
          <w:lang w:val="ro-RO"/>
        </w:rPr>
      </w:pPr>
    </w:p>
    <w:p w:rsidR="004865F7" w:rsidRDefault="00810B2A">
      <w:pPr>
        <w:rPr>
          <w:lang w:val="ro-RO"/>
        </w:rPr>
      </w:pPr>
      <w:r>
        <w:rPr>
          <w:lang w:val="ro-RO"/>
        </w:rPr>
        <w:t>Link spre procedură :</w:t>
      </w:r>
      <w:r w:rsidRPr="00810B2A">
        <w:rPr>
          <w:lang w:val="en-US"/>
        </w:rPr>
        <w:t xml:space="preserve"> </w:t>
      </w:r>
      <w:hyperlink r:id="rId5" w:history="1">
        <w:r w:rsidRPr="00CC5BB7">
          <w:rPr>
            <w:rStyle w:val="Hyperlink"/>
            <w:lang w:val="ro-RO"/>
          </w:rPr>
          <w:t>https://achizitii.md/ro/public/tender/21036732/</w:t>
        </w:r>
      </w:hyperlink>
      <w:r>
        <w:rPr>
          <w:lang w:val="ro-RO"/>
        </w:rPr>
        <w:t xml:space="preserve"> </w:t>
      </w:r>
    </w:p>
    <w:p w:rsidR="00810B2A" w:rsidRPr="006A498B" w:rsidRDefault="00810B2A">
      <w:pPr>
        <w:rPr>
          <w:lang w:val="ro-RO"/>
        </w:rPr>
      </w:pPr>
    </w:p>
    <w:sectPr w:rsidR="00810B2A" w:rsidRPr="006A498B" w:rsidSect="006A49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8B"/>
    <w:rsid w:val="00020638"/>
    <w:rsid w:val="000D3B5A"/>
    <w:rsid w:val="001F6968"/>
    <w:rsid w:val="002A6794"/>
    <w:rsid w:val="00315B1E"/>
    <w:rsid w:val="004865F7"/>
    <w:rsid w:val="004F114F"/>
    <w:rsid w:val="0057019A"/>
    <w:rsid w:val="00580B41"/>
    <w:rsid w:val="006364C6"/>
    <w:rsid w:val="00651678"/>
    <w:rsid w:val="006A498B"/>
    <w:rsid w:val="00810B2A"/>
    <w:rsid w:val="008A30FB"/>
    <w:rsid w:val="008B0A9E"/>
    <w:rsid w:val="008C2E3D"/>
    <w:rsid w:val="009070A6"/>
    <w:rsid w:val="00C34851"/>
    <w:rsid w:val="00C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B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izitii.md/ro/public/tender/210367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Botanica DETS</dc:creator>
  <cp:lastModifiedBy>Tatiana Lupașco</cp:lastModifiedBy>
  <cp:revision>2</cp:revision>
  <dcterms:created xsi:type="dcterms:W3CDTF">2021-03-02T13:19:00Z</dcterms:created>
  <dcterms:modified xsi:type="dcterms:W3CDTF">2021-03-02T13:19:00Z</dcterms:modified>
</cp:coreProperties>
</file>