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C817" w14:textId="77777777" w:rsidR="008A1C85" w:rsidRPr="008A1C85" w:rsidRDefault="00091070" w:rsidP="009627F2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o-RO"/>
        </w:rPr>
      </w:pPr>
      <w:r w:rsidRPr="008A1C85">
        <w:rPr>
          <w:rFonts w:ascii="Times New Roman" w:hAnsi="Times New Roman" w:cs="Times New Roman"/>
          <w:b/>
          <w:caps/>
          <w:sz w:val="28"/>
          <w:szCs w:val="28"/>
          <w:lang w:val="ro-RO"/>
        </w:rPr>
        <w:t xml:space="preserve">Anunț </w:t>
      </w:r>
    </w:p>
    <w:p w14:paraId="641E9245" w14:textId="45F2F9DF" w:rsidR="009627F2" w:rsidRPr="00766F95" w:rsidRDefault="00091070" w:rsidP="009627F2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b/>
          <w:sz w:val="28"/>
          <w:szCs w:val="28"/>
          <w:lang w:val="ro-RO"/>
        </w:rPr>
        <w:t>privind achiziționarea serviciilor</w:t>
      </w:r>
    </w:p>
    <w:p w14:paraId="38C3E820" w14:textId="2F3AFA65" w:rsidR="006A784D" w:rsidRPr="00766F95" w:rsidRDefault="00302A9C" w:rsidP="00302A9C">
      <w:pPr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>Elaborarea</w:t>
      </w:r>
      <w:r w:rsidR="00E011CA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E011CA" w:rsidRPr="00E011CA">
        <w:rPr>
          <w:rFonts w:ascii="Times New Roman" w:hAnsi="Times New Roman" w:cs="Times New Roman"/>
          <w:i/>
          <w:sz w:val="28"/>
          <w:szCs w:val="28"/>
          <w:lang w:val="ro-RO"/>
        </w:rPr>
        <w:t>Planul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ui</w:t>
      </w:r>
      <w:r w:rsidR="00E011CA" w:rsidRPr="00E011CA">
        <w:rPr>
          <w:rFonts w:ascii="Times New Roman" w:hAnsi="Times New Roman" w:cs="Times New Roman"/>
          <w:i/>
          <w:sz w:val="28"/>
          <w:szCs w:val="28"/>
          <w:lang w:val="ro-RO"/>
        </w:rPr>
        <w:t xml:space="preserve"> de mobilitate urbană durabilă pentru municipiul Chișinău</w:t>
      </w:r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D93663" w:rsidRPr="00766F95">
        <w:rPr>
          <w:rFonts w:ascii="Times New Roman" w:hAnsi="Times New Roman" w:cs="Times New Roman"/>
          <w:i/>
          <w:sz w:val="28"/>
          <w:szCs w:val="28"/>
          <w:lang w:val="ro-RO"/>
        </w:rPr>
        <w:t>(</w:t>
      </w:r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Proiectul "MOVE IT </w:t>
      </w:r>
      <w:proofErr w:type="spellStart"/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>like</w:t>
      </w:r>
      <w:proofErr w:type="spellEnd"/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Lublin - A </w:t>
      </w:r>
      <w:proofErr w:type="spellStart"/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>Chisinau</w:t>
      </w:r>
      <w:proofErr w:type="spellEnd"/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public transport </w:t>
      </w:r>
      <w:proofErr w:type="spellStart"/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>sustainable</w:t>
      </w:r>
      <w:proofErr w:type="spellEnd"/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>development</w:t>
      </w:r>
      <w:proofErr w:type="spellEnd"/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proofErr w:type="spellStart"/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>initiative</w:t>
      </w:r>
      <w:proofErr w:type="spellEnd"/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>"</w:t>
      </w:r>
      <w:r w:rsidR="00D93663" w:rsidRPr="00766F95">
        <w:rPr>
          <w:rFonts w:ascii="Times New Roman" w:hAnsi="Times New Roman" w:cs="Times New Roman"/>
          <w:i/>
          <w:sz w:val="28"/>
          <w:szCs w:val="28"/>
          <w:lang w:val="ro-RO"/>
        </w:rPr>
        <w:t>)</w:t>
      </w:r>
    </w:p>
    <w:p w14:paraId="7FBD457E" w14:textId="77777777" w:rsidR="009627F2" w:rsidRPr="00766F95" w:rsidRDefault="009627F2" w:rsidP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1B1FF0F5" w14:textId="27BFC220" w:rsidR="00091070" w:rsidRPr="00766F95" w:rsidRDefault="00091070" w:rsidP="0009107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Primăria municipiului Chișinău anunță inițierea achiziți</w:t>
      </w:r>
      <w:r w:rsidR="00766F95">
        <w:rPr>
          <w:rFonts w:ascii="Times New Roman" w:hAnsi="Times New Roman" w:cs="Times New Roman"/>
          <w:sz w:val="28"/>
          <w:szCs w:val="28"/>
          <w:lang w:val="ro-RO"/>
        </w:rPr>
        <w:t xml:space="preserve">ei de </w:t>
      </w:r>
      <w:r w:rsidRPr="00766F95">
        <w:rPr>
          <w:rFonts w:ascii="Times New Roman" w:hAnsi="Times New Roman" w:cs="Times New Roman"/>
          <w:sz w:val="28"/>
          <w:szCs w:val="28"/>
          <w:lang w:val="ro-RO"/>
        </w:rPr>
        <w:t>servicii</w:t>
      </w:r>
      <w:r w:rsidR="008A1C8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766F95">
        <w:rPr>
          <w:rFonts w:ascii="Times New Roman" w:hAnsi="Times New Roman" w:cs="Times New Roman"/>
          <w:sz w:val="28"/>
          <w:szCs w:val="28"/>
          <w:lang w:val="ro-RO"/>
        </w:rPr>
        <w:t>în cadrul Proiectului "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Move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it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Like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Lublin – a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Chisinau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Sustainable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Development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766F95">
        <w:rPr>
          <w:rFonts w:ascii="Times New Roman" w:hAnsi="Times New Roman" w:cs="Times New Roman"/>
          <w:sz w:val="28"/>
          <w:szCs w:val="28"/>
          <w:lang w:val="ro-RO"/>
        </w:rPr>
        <w:t>Initiative</w:t>
      </w:r>
      <w:proofErr w:type="spellEnd"/>
      <w:r w:rsidRPr="00766F95">
        <w:rPr>
          <w:rFonts w:ascii="Times New Roman" w:hAnsi="Times New Roman" w:cs="Times New Roman"/>
          <w:sz w:val="28"/>
          <w:szCs w:val="28"/>
          <w:lang w:val="ro-RO"/>
        </w:rPr>
        <w:t>".</w:t>
      </w:r>
    </w:p>
    <w:p w14:paraId="336B95FC" w14:textId="64043988" w:rsidR="00091070" w:rsidRPr="00766F95" w:rsidRDefault="00091070" w:rsidP="00091070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Procedura de achiziție: </w:t>
      </w:r>
      <w:r w:rsidR="00E011CA">
        <w:rPr>
          <w:rFonts w:ascii="Times New Roman" w:hAnsi="Times New Roman" w:cs="Times New Roman"/>
          <w:i/>
          <w:sz w:val="28"/>
          <w:szCs w:val="28"/>
          <w:lang w:val="ro-RO"/>
        </w:rPr>
        <w:t>Licitație restrânsă</w:t>
      </w:r>
    </w:p>
    <w:p w14:paraId="589DD314" w14:textId="1025F8E8" w:rsidR="006A784D" w:rsidRPr="00766F95" w:rsidRDefault="00091070" w:rsidP="0009107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Scopul achiziției este: </w:t>
      </w:r>
      <w:r w:rsidR="006A784D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Elaborarea </w:t>
      </w:r>
      <w:r w:rsidR="00302A9C" w:rsidRPr="00E011CA">
        <w:rPr>
          <w:rFonts w:ascii="Times New Roman" w:hAnsi="Times New Roman" w:cs="Times New Roman"/>
          <w:i/>
          <w:sz w:val="28"/>
          <w:szCs w:val="28"/>
          <w:lang w:val="ro-RO"/>
        </w:rPr>
        <w:t>Planul</w:t>
      </w:r>
      <w:r w:rsidR="00302A9C">
        <w:rPr>
          <w:rFonts w:ascii="Times New Roman" w:hAnsi="Times New Roman" w:cs="Times New Roman"/>
          <w:i/>
          <w:sz w:val="28"/>
          <w:szCs w:val="28"/>
          <w:lang w:val="ro-RO"/>
        </w:rPr>
        <w:t>ui</w:t>
      </w:r>
      <w:r w:rsidR="00302A9C" w:rsidRPr="00E011CA">
        <w:rPr>
          <w:rFonts w:ascii="Times New Roman" w:hAnsi="Times New Roman" w:cs="Times New Roman"/>
          <w:i/>
          <w:sz w:val="28"/>
          <w:szCs w:val="28"/>
          <w:lang w:val="ro-RO"/>
        </w:rPr>
        <w:t xml:space="preserve"> de mobilitate urbană durabilă pentru municipiul Chișinău</w:t>
      </w:r>
    </w:p>
    <w:p w14:paraId="43DADC03" w14:textId="39B7966F" w:rsidR="006A784D" w:rsidRPr="00766F95" w:rsidRDefault="006A784D" w:rsidP="0009107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>Criteriul de evaluare aplicat pentru adjudecarea contractului:</w:t>
      </w:r>
      <w:r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calitate-preț.</w:t>
      </w:r>
    </w:p>
    <w:p w14:paraId="632202B0" w14:textId="07ECE349" w:rsidR="006A784D" w:rsidRDefault="00091070" w:rsidP="008410B8">
      <w:pPr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 w:rsidRPr="00766F95">
        <w:rPr>
          <w:rFonts w:ascii="Times New Roman" w:hAnsi="Times New Roman" w:cs="Times New Roman"/>
          <w:sz w:val="28"/>
          <w:szCs w:val="28"/>
          <w:lang w:val="ro-RO"/>
        </w:rPr>
        <w:t xml:space="preserve">Perioada de depunere a ofertelor: </w:t>
      </w:r>
      <w:r w:rsidR="00E011CA">
        <w:rPr>
          <w:rFonts w:ascii="Times New Roman" w:hAnsi="Times New Roman" w:cs="Times New Roman"/>
          <w:i/>
          <w:iCs/>
          <w:sz w:val="28"/>
          <w:szCs w:val="28"/>
          <w:lang w:val="ro-RO"/>
        </w:rPr>
        <w:t>14 septembrie</w:t>
      </w:r>
      <w:r w:rsidR="006A784D" w:rsidRPr="00766F9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2021 – </w:t>
      </w:r>
      <w:r w:rsidR="00E011CA">
        <w:rPr>
          <w:rFonts w:ascii="Times New Roman" w:hAnsi="Times New Roman" w:cs="Times New Roman"/>
          <w:i/>
          <w:iCs/>
          <w:sz w:val="28"/>
          <w:szCs w:val="28"/>
          <w:lang w:val="ro-RO"/>
        </w:rPr>
        <w:t>19 octombrie</w:t>
      </w:r>
      <w:r w:rsidR="008410B8" w:rsidRPr="00766F95"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 2021.</w:t>
      </w:r>
    </w:p>
    <w:p w14:paraId="39758BD6" w14:textId="1BD80823" w:rsidR="00091070" w:rsidRPr="00766F95" w:rsidRDefault="00D12BD0" w:rsidP="00D12BD0">
      <w:pPr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Pentru mai multe detalii accesați următorul </w:t>
      </w:r>
      <w:hyperlink r:id="rId6" w:history="1">
        <w:r w:rsidRPr="00D12BD0">
          <w:rPr>
            <w:rStyle w:val="Hyperlink"/>
            <w:rFonts w:ascii="Times New Roman" w:hAnsi="Times New Roman" w:cs="Times New Roman"/>
            <w:sz w:val="28"/>
            <w:szCs w:val="28"/>
            <w:lang w:val="ro-RO"/>
          </w:rPr>
          <w:t>link</w:t>
        </w:r>
      </w:hyperlink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091070" w:rsidRPr="00766F95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</w:p>
    <w:p w14:paraId="6D826FF9" w14:textId="77777777" w:rsidR="00091070" w:rsidRPr="00766F95" w:rsidRDefault="00091070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091070" w:rsidRPr="00766F95" w:rsidSect="004D262A">
      <w:footerReference w:type="default" r:id="rId7"/>
      <w:pgSz w:w="11906" w:h="16838"/>
      <w:pgMar w:top="1134" w:right="850" w:bottom="1134" w:left="1701" w:header="708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7D2F" w14:textId="77777777" w:rsidR="00237D08" w:rsidRDefault="00237D08" w:rsidP="004D262A">
      <w:pPr>
        <w:spacing w:after="0" w:line="240" w:lineRule="auto"/>
      </w:pPr>
      <w:r>
        <w:separator/>
      </w:r>
    </w:p>
  </w:endnote>
  <w:endnote w:type="continuationSeparator" w:id="0">
    <w:p w14:paraId="50B62255" w14:textId="77777777" w:rsidR="00237D08" w:rsidRDefault="00237D08" w:rsidP="004D2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3182" w14:textId="1BD4C27E" w:rsidR="004D262A" w:rsidRDefault="004D262A">
    <w:pPr>
      <w:pStyle w:val="Footer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361445" wp14:editId="535D491D">
              <wp:simplePos x="0" y="0"/>
              <wp:positionH relativeFrom="column">
                <wp:posOffset>-762000</wp:posOffset>
              </wp:positionH>
              <wp:positionV relativeFrom="paragraph">
                <wp:posOffset>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2914B" w14:textId="77777777" w:rsidR="004D262A" w:rsidRPr="00E64103" w:rsidRDefault="004D262A" w:rsidP="004D262A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6ACCBFBD" w14:textId="77777777" w:rsidR="004D262A" w:rsidRPr="00E64103" w:rsidRDefault="004D262A" w:rsidP="004D262A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361445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60pt;margin-top:0;width:319.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" fillcolor="white [3201]" strokecolor="white [3212]" strokeweight=".5pt">
              <v:textbox>
                <w:txbxContent>
                  <w:p w14:paraId="4E42914B" w14:textId="77777777" w:rsidR="004D262A" w:rsidRPr="00E64103" w:rsidRDefault="004D262A" w:rsidP="004D262A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6ACCBFBD" w14:textId="77777777" w:rsidR="004D262A" w:rsidRPr="00E64103" w:rsidRDefault="004D262A" w:rsidP="004D262A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2327B100" wp14:editId="6A1E3538">
          <wp:simplePos x="0" y="0"/>
          <wp:positionH relativeFrom="column">
            <wp:posOffset>3766185</wp:posOffset>
          </wp:positionH>
          <wp:positionV relativeFrom="paragraph">
            <wp:posOffset>24765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B4FA" w14:textId="77777777" w:rsidR="00237D08" w:rsidRDefault="00237D08" w:rsidP="004D262A">
      <w:pPr>
        <w:spacing w:after="0" w:line="240" w:lineRule="auto"/>
      </w:pPr>
      <w:r>
        <w:separator/>
      </w:r>
    </w:p>
  </w:footnote>
  <w:footnote w:type="continuationSeparator" w:id="0">
    <w:p w14:paraId="3C8068FE" w14:textId="77777777" w:rsidR="00237D08" w:rsidRDefault="00237D08" w:rsidP="004D2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070"/>
    <w:rsid w:val="00015EA7"/>
    <w:rsid w:val="00091070"/>
    <w:rsid w:val="00237D08"/>
    <w:rsid w:val="00240F33"/>
    <w:rsid w:val="00302A9C"/>
    <w:rsid w:val="00304F05"/>
    <w:rsid w:val="003730F4"/>
    <w:rsid w:val="004D262A"/>
    <w:rsid w:val="006A784D"/>
    <w:rsid w:val="00766F95"/>
    <w:rsid w:val="008410B8"/>
    <w:rsid w:val="008A1C85"/>
    <w:rsid w:val="008A3385"/>
    <w:rsid w:val="009627F2"/>
    <w:rsid w:val="00B31612"/>
    <w:rsid w:val="00CF7430"/>
    <w:rsid w:val="00D12BD0"/>
    <w:rsid w:val="00D32D97"/>
    <w:rsid w:val="00D93663"/>
    <w:rsid w:val="00E0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BE30525"/>
  <w15:docId w15:val="{9E947FB8-A606-48F0-A6C7-38E198EE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0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7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62A"/>
  </w:style>
  <w:style w:type="paragraph" w:styleId="Footer">
    <w:name w:val="footer"/>
    <w:basedOn w:val="Normal"/>
    <w:link w:val="FooterChar"/>
    <w:uiPriority w:val="99"/>
    <w:unhideWhenUsed/>
    <w:rsid w:val="004D2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62A"/>
  </w:style>
  <w:style w:type="paragraph" w:styleId="NoSpacing">
    <w:name w:val="No Spacing"/>
    <w:uiPriority w:val="1"/>
    <w:qFormat/>
    <w:rsid w:val="004D262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9366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4423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VM</cp:lastModifiedBy>
  <cp:revision>3</cp:revision>
  <dcterms:created xsi:type="dcterms:W3CDTF">2021-09-15T06:57:00Z</dcterms:created>
  <dcterms:modified xsi:type="dcterms:W3CDTF">2021-09-15T07:00:00Z</dcterms:modified>
</cp:coreProperties>
</file>