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9A" w:rsidRPr="00CF7FF1" w:rsidRDefault="000A499A" w:rsidP="000A499A">
      <w:pPr>
        <w:jc w:val="center"/>
        <w:rPr>
          <w:szCs w:val="24"/>
        </w:rPr>
      </w:pPr>
      <w:r w:rsidRPr="00CF7FF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A3EA2" wp14:editId="5491B6B9">
                <wp:simplePos x="0" y="0"/>
                <wp:positionH relativeFrom="column">
                  <wp:posOffset>5977593</wp:posOffset>
                </wp:positionH>
                <wp:positionV relativeFrom="paragraph">
                  <wp:posOffset>17755</wp:posOffset>
                </wp:positionV>
                <wp:extent cx="3331029" cy="1371600"/>
                <wp:effectExtent l="0" t="0" r="0" b="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99A" w:rsidRPr="00224C21" w:rsidRDefault="000A499A" w:rsidP="000A499A">
                            <w:pPr>
                              <w:spacing w:after="0"/>
                              <w:jc w:val="left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4C2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APROBAT:</w:t>
                            </w:r>
                          </w:p>
                          <w:p w:rsidR="000A499A" w:rsidRPr="00B9070E" w:rsidRDefault="000A499A" w:rsidP="00224C21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9070E">
                              <w:rPr>
                                <w:sz w:val="28"/>
                                <w:szCs w:val="28"/>
                              </w:rPr>
                              <w:t>Primar general</w:t>
                            </w:r>
                            <w:r w:rsidR="00B03334">
                              <w:rPr>
                                <w:sz w:val="28"/>
                                <w:szCs w:val="28"/>
                              </w:rPr>
                              <w:t xml:space="preserve"> interimar</w:t>
                            </w:r>
                            <w:r w:rsidRPr="00B9070E">
                              <w:rPr>
                                <w:sz w:val="28"/>
                                <w:szCs w:val="28"/>
                              </w:rPr>
                              <w:t xml:space="preserve"> al </w:t>
                            </w:r>
                          </w:p>
                          <w:p w:rsidR="000A499A" w:rsidRPr="00B9070E" w:rsidRDefault="000A499A" w:rsidP="000A499A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9070E">
                              <w:rPr>
                                <w:sz w:val="28"/>
                                <w:szCs w:val="28"/>
                              </w:rPr>
                              <w:t>municipiului Chişinău</w:t>
                            </w:r>
                          </w:p>
                          <w:p w:rsidR="000A499A" w:rsidRPr="00B9070E" w:rsidRDefault="008B479B" w:rsidP="000A499A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Ruslan CODREANU</w:t>
                            </w:r>
                            <w:r w:rsidR="000A499A" w:rsidRPr="00B9070E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="00B03334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0A499A" w:rsidRPr="00AC5B66" w:rsidRDefault="000A499A" w:rsidP="000A499A">
                            <w:pPr>
                              <w:ind w:left="439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499A" w:rsidRDefault="000A499A" w:rsidP="000A499A">
                            <w:pPr>
                              <w:pStyle w:val="Heading6"/>
                              <w:ind w:left="4395" w:firstLine="0"/>
                              <w:jc w:val="both"/>
                              <w:rPr>
                                <w:lang w:val="ro-RO"/>
                              </w:rPr>
                            </w:pPr>
                          </w:p>
                          <w:p w:rsidR="000A499A" w:rsidRDefault="000A499A" w:rsidP="000A499A">
                            <w:pPr>
                              <w:ind w:left="439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470.7pt;margin-top:1.4pt;width:262.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" filled="f" stroked="f">
                <v:textbox>
                  <w:txbxContent>
                    <w:p w:rsidR="000A499A" w:rsidRPr="00224C21" w:rsidRDefault="000A499A" w:rsidP="000A499A">
                      <w:pPr>
                        <w:spacing w:after="0"/>
                        <w:jc w:val="left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24C21">
                        <w:rPr>
                          <w:b/>
                          <w:sz w:val="28"/>
                          <w:szCs w:val="28"/>
                          <w:lang w:val="en-US"/>
                        </w:rPr>
                        <w:t>APROBAT:</w:t>
                      </w:r>
                    </w:p>
                    <w:p w:rsidR="000A499A" w:rsidRPr="00B9070E" w:rsidRDefault="000A499A" w:rsidP="00224C21">
                      <w:pPr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9070E">
                        <w:rPr>
                          <w:sz w:val="28"/>
                          <w:szCs w:val="28"/>
                        </w:rPr>
                        <w:t>Primar general</w:t>
                      </w:r>
                      <w:r w:rsidR="00B03334">
                        <w:rPr>
                          <w:sz w:val="28"/>
                          <w:szCs w:val="28"/>
                        </w:rPr>
                        <w:t xml:space="preserve"> interimar</w:t>
                      </w:r>
                      <w:r w:rsidRPr="00B9070E">
                        <w:rPr>
                          <w:sz w:val="28"/>
                          <w:szCs w:val="28"/>
                        </w:rPr>
                        <w:t xml:space="preserve"> al </w:t>
                      </w:r>
                    </w:p>
                    <w:p w:rsidR="000A499A" w:rsidRPr="00B9070E" w:rsidRDefault="000A499A" w:rsidP="000A499A">
                      <w:pPr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9070E">
                        <w:rPr>
                          <w:sz w:val="28"/>
                          <w:szCs w:val="28"/>
                        </w:rPr>
                        <w:t>municipiului Chişinău</w:t>
                      </w:r>
                    </w:p>
                    <w:p w:rsidR="000A499A" w:rsidRPr="00B9070E" w:rsidRDefault="008B479B" w:rsidP="000A499A">
                      <w:pPr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Ruslan CODREANU</w:t>
                      </w:r>
                      <w:r w:rsidR="000A499A" w:rsidRPr="00B9070E">
                        <w:rPr>
                          <w:sz w:val="28"/>
                          <w:szCs w:val="28"/>
                        </w:rPr>
                        <w:t>__________</w:t>
                      </w:r>
                      <w:r w:rsidR="00B03334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0A499A" w:rsidRPr="00AC5B66" w:rsidRDefault="000A499A" w:rsidP="000A499A">
                      <w:pPr>
                        <w:ind w:left="4395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0A499A" w:rsidRDefault="000A499A" w:rsidP="000A499A">
                      <w:pPr>
                        <w:pStyle w:val="Heading6"/>
                        <w:ind w:left="4395" w:firstLine="0"/>
                        <w:jc w:val="both"/>
                        <w:rPr>
                          <w:lang w:val="ro-RO"/>
                        </w:rPr>
                      </w:pPr>
                    </w:p>
                    <w:p w:rsidR="000A499A" w:rsidRDefault="000A499A" w:rsidP="000A499A">
                      <w:pPr>
                        <w:ind w:left="4395"/>
                      </w:pPr>
                    </w:p>
                  </w:txbxContent>
                </v:textbox>
              </v:shape>
            </w:pict>
          </mc:Fallback>
        </mc:AlternateContent>
      </w:r>
      <w:r w:rsidRPr="00CF7FF1">
        <w:rPr>
          <w:b/>
          <w:szCs w:val="24"/>
        </w:rPr>
        <w:t xml:space="preserve">                                                                                                                                </w:t>
      </w:r>
    </w:p>
    <w:p w:rsidR="000A499A" w:rsidRPr="00CF7FF1" w:rsidRDefault="000A499A" w:rsidP="000A499A">
      <w:pPr>
        <w:jc w:val="center"/>
        <w:rPr>
          <w:szCs w:val="24"/>
        </w:rPr>
      </w:pPr>
      <w:r w:rsidRPr="00CF7FF1">
        <w:rPr>
          <w:szCs w:val="24"/>
        </w:rPr>
        <w:t xml:space="preserve">                                                                                                    </w:t>
      </w:r>
    </w:p>
    <w:p w:rsidR="009756FC" w:rsidRPr="00CF7FF1" w:rsidRDefault="000A499A" w:rsidP="009756FC">
      <w:pPr>
        <w:jc w:val="center"/>
        <w:rPr>
          <w:szCs w:val="24"/>
        </w:rPr>
      </w:pPr>
      <w:r w:rsidRPr="00CF7FF1">
        <w:rPr>
          <w:szCs w:val="24"/>
        </w:rPr>
        <w:t xml:space="preserve">                                                                                                                                                  </w:t>
      </w:r>
      <w:r w:rsidR="00D9537E" w:rsidRPr="00CF7FF1">
        <w:rPr>
          <w:szCs w:val="24"/>
        </w:rPr>
        <w:t xml:space="preserve">    </w:t>
      </w:r>
      <w:r w:rsidRPr="00CF7FF1">
        <w:rPr>
          <w:szCs w:val="24"/>
        </w:rPr>
        <w:t xml:space="preserve">                                                                                                  </w:t>
      </w:r>
      <w:r w:rsidR="00D764DC" w:rsidRPr="00CF7FF1">
        <w:rPr>
          <w:szCs w:val="24"/>
        </w:rPr>
        <w:t xml:space="preserve">                 </w:t>
      </w:r>
    </w:p>
    <w:p w:rsidR="009756FC" w:rsidRPr="00CF7FF1" w:rsidRDefault="009756FC" w:rsidP="009756FC">
      <w:pPr>
        <w:jc w:val="center"/>
        <w:rPr>
          <w:szCs w:val="24"/>
        </w:rPr>
      </w:pPr>
    </w:p>
    <w:p w:rsidR="00502984" w:rsidRPr="00CF7FF1" w:rsidRDefault="00502984" w:rsidP="009756FC">
      <w:pPr>
        <w:jc w:val="center"/>
        <w:rPr>
          <w:sz w:val="32"/>
          <w:szCs w:val="32"/>
        </w:rPr>
      </w:pPr>
    </w:p>
    <w:p w:rsidR="00990C9D" w:rsidRPr="00CF7FF1" w:rsidRDefault="00990C9D" w:rsidP="009756FC">
      <w:pPr>
        <w:jc w:val="center"/>
        <w:rPr>
          <w:sz w:val="32"/>
          <w:szCs w:val="32"/>
        </w:rPr>
      </w:pPr>
    </w:p>
    <w:p w:rsidR="00990C9D" w:rsidRPr="00CF7FF1" w:rsidRDefault="00990C9D" w:rsidP="009756FC">
      <w:pPr>
        <w:jc w:val="center"/>
        <w:rPr>
          <w:sz w:val="32"/>
          <w:szCs w:val="32"/>
        </w:rPr>
      </w:pPr>
    </w:p>
    <w:p w:rsidR="008B479B" w:rsidRPr="00CF7FF1" w:rsidRDefault="008B479B" w:rsidP="008B479B">
      <w:pPr>
        <w:jc w:val="center"/>
        <w:rPr>
          <w:b/>
          <w:sz w:val="44"/>
          <w:szCs w:val="44"/>
        </w:rPr>
      </w:pPr>
      <w:r w:rsidRPr="00CF7FF1">
        <w:rPr>
          <w:b/>
          <w:sz w:val="44"/>
          <w:szCs w:val="44"/>
        </w:rPr>
        <w:t>Raportul semestrial de activitate</w:t>
      </w:r>
    </w:p>
    <w:p w:rsidR="008B479B" w:rsidRPr="00CF7FF1" w:rsidRDefault="008B479B" w:rsidP="008B479B">
      <w:pPr>
        <w:jc w:val="center"/>
        <w:rPr>
          <w:b/>
          <w:sz w:val="44"/>
          <w:szCs w:val="44"/>
        </w:rPr>
      </w:pPr>
      <w:r w:rsidRPr="00CF7FF1">
        <w:rPr>
          <w:b/>
          <w:sz w:val="44"/>
          <w:szCs w:val="44"/>
        </w:rPr>
        <w:t>al Direcţiei relaţii externe, cooperare regional</w:t>
      </w:r>
      <w:r w:rsidRPr="00CF7FF1">
        <w:rPr>
          <w:b/>
          <w:sz w:val="42"/>
          <w:szCs w:val="44"/>
        </w:rPr>
        <w:t>ă</w:t>
      </w:r>
      <w:r w:rsidRPr="00CF7FF1">
        <w:rPr>
          <w:b/>
          <w:sz w:val="44"/>
          <w:szCs w:val="44"/>
        </w:rPr>
        <w:t xml:space="preserve"> şi integrare europeană </w:t>
      </w:r>
      <w:r w:rsidRPr="00CF7FF1">
        <w:rPr>
          <w:b/>
          <w:sz w:val="44"/>
          <w:szCs w:val="44"/>
        </w:rPr>
        <w:t xml:space="preserve">01.01.2018 </w:t>
      </w:r>
      <w:r w:rsidRPr="00CF7FF1">
        <w:rPr>
          <w:b/>
          <w:sz w:val="44"/>
          <w:szCs w:val="44"/>
        </w:rPr>
        <w:t>-</w:t>
      </w:r>
      <w:r w:rsidRPr="00CF7FF1">
        <w:rPr>
          <w:b/>
          <w:sz w:val="44"/>
          <w:szCs w:val="44"/>
        </w:rPr>
        <w:t xml:space="preserve"> </w:t>
      </w:r>
      <w:r w:rsidRPr="00CF7FF1">
        <w:rPr>
          <w:b/>
          <w:sz w:val="44"/>
          <w:szCs w:val="44"/>
        </w:rPr>
        <w:t>30.06</w:t>
      </w:r>
      <w:r w:rsidRPr="00CF7FF1">
        <w:rPr>
          <w:b/>
          <w:sz w:val="44"/>
          <w:szCs w:val="44"/>
        </w:rPr>
        <w:t>.2018</w:t>
      </w:r>
    </w:p>
    <w:p w:rsidR="00502984" w:rsidRPr="00CF7FF1" w:rsidRDefault="00502984" w:rsidP="00693537">
      <w:pPr>
        <w:ind w:firstLine="0"/>
        <w:rPr>
          <w:b/>
          <w:sz w:val="32"/>
          <w:szCs w:val="32"/>
        </w:rPr>
      </w:pPr>
    </w:p>
    <w:p w:rsidR="00466BA6" w:rsidRPr="00CF7FF1" w:rsidRDefault="00466BA6" w:rsidP="00693537">
      <w:pPr>
        <w:ind w:firstLine="0"/>
        <w:rPr>
          <w:b/>
          <w:szCs w:val="24"/>
        </w:rPr>
      </w:pPr>
    </w:p>
    <w:p w:rsidR="00693537" w:rsidRPr="00CF7FF1" w:rsidRDefault="00693537" w:rsidP="00693537">
      <w:pPr>
        <w:ind w:firstLine="0"/>
        <w:rPr>
          <w:b/>
          <w:szCs w:val="24"/>
        </w:rPr>
      </w:pPr>
    </w:p>
    <w:p w:rsidR="00502984" w:rsidRPr="00CF7FF1" w:rsidRDefault="00502984" w:rsidP="009756FC">
      <w:pPr>
        <w:jc w:val="center"/>
        <w:rPr>
          <w:b/>
          <w:szCs w:val="24"/>
        </w:rPr>
      </w:pPr>
    </w:p>
    <w:p w:rsidR="00366610" w:rsidRPr="00CF7FF1" w:rsidRDefault="00366610" w:rsidP="009756FC">
      <w:pPr>
        <w:jc w:val="center"/>
        <w:rPr>
          <w:b/>
          <w:szCs w:val="24"/>
        </w:rPr>
      </w:pPr>
    </w:p>
    <w:p w:rsidR="00990C9D" w:rsidRPr="00CF7FF1" w:rsidRDefault="00990C9D" w:rsidP="002E2515">
      <w:pPr>
        <w:ind w:firstLine="0"/>
        <w:rPr>
          <w:b/>
          <w:szCs w:val="24"/>
        </w:rPr>
      </w:pPr>
    </w:p>
    <w:p w:rsidR="00B03334" w:rsidRPr="00CF7FF1" w:rsidRDefault="00B03334" w:rsidP="002E2515">
      <w:pPr>
        <w:ind w:firstLine="0"/>
        <w:rPr>
          <w:b/>
          <w:szCs w:val="24"/>
        </w:rPr>
      </w:pPr>
    </w:p>
    <w:p w:rsidR="002E2515" w:rsidRPr="00CF7FF1" w:rsidRDefault="002E2515" w:rsidP="002E2515">
      <w:pPr>
        <w:ind w:firstLine="0"/>
        <w:rPr>
          <w:b/>
          <w:szCs w:val="24"/>
        </w:rPr>
      </w:pPr>
    </w:p>
    <w:p w:rsidR="00147952" w:rsidRPr="00CF7FF1" w:rsidRDefault="00147952" w:rsidP="002E2515">
      <w:pPr>
        <w:ind w:firstLine="0"/>
        <w:rPr>
          <w:b/>
          <w:szCs w:val="24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3557"/>
        <w:gridCol w:w="15"/>
        <w:gridCol w:w="15"/>
        <w:gridCol w:w="3042"/>
        <w:gridCol w:w="2126"/>
        <w:gridCol w:w="1985"/>
        <w:gridCol w:w="1701"/>
        <w:gridCol w:w="2693"/>
      </w:tblGrid>
      <w:tr w:rsidR="001163C2" w:rsidRPr="00CF7FF1" w:rsidTr="00CF7FF1">
        <w:tc>
          <w:tcPr>
            <w:tcW w:w="15134" w:type="dxa"/>
            <w:gridSpan w:val="8"/>
          </w:tcPr>
          <w:p w:rsidR="00502984" w:rsidRPr="00CF7FF1" w:rsidRDefault="00502984" w:rsidP="00502984">
            <w:pPr>
              <w:ind w:firstLine="0"/>
              <w:rPr>
                <w:b/>
                <w:szCs w:val="24"/>
              </w:rPr>
            </w:pPr>
          </w:p>
          <w:p w:rsidR="001163C2" w:rsidRPr="00CF7FF1" w:rsidRDefault="00DA3C5D" w:rsidP="00502984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Obiectivul nr. 1</w:t>
            </w:r>
            <w:r w:rsidR="001163C2" w:rsidRPr="00CF7FF1">
              <w:rPr>
                <w:b/>
                <w:szCs w:val="24"/>
              </w:rPr>
              <w:t xml:space="preserve">: Aplicarea şi participarea la proiecte internaţionale </w:t>
            </w:r>
          </w:p>
          <w:p w:rsidR="00502984" w:rsidRPr="00CF7FF1" w:rsidRDefault="00502984" w:rsidP="00502984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3833B0" w:rsidRPr="00CF7FF1" w:rsidTr="00CF7FF1">
        <w:trPr>
          <w:trHeight w:val="375"/>
        </w:trPr>
        <w:tc>
          <w:tcPr>
            <w:tcW w:w="3572" w:type="dxa"/>
            <w:gridSpan w:val="2"/>
          </w:tcPr>
          <w:p w:rsidR="003833B0" w:rsidRPr="00CF7FF1" w:rsidRDefault="003833B0" w:rsidP="000A499A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Acţiuni</w:t>
            </w:r>
          </w:p>
        </w:tc>
        <w:tc>
          <w:tcPr>
            <w:tcW w:w="3057" w:type="dxa"/>
            <w:gridSpan w:val="2"/>
          </w:tcPr>
          <w:p w:rsidR="003833B0" w:rsidRPr="00CF7FF1" w:rsidRDefault="003833B0" w:rsidP="000A499A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F7FF1">
              <w:rPr>
                <w:b/>
                <w:szCs w:val="24"/>
              </w:rPr>
              <w:t>Subacţiuni</w:t>
            </w:r>
            <w:proofErr w:type="spellEnd"/>
          </w:p>
          <w:p w:rsidR="003833B0" w:rsidRPr="00CF7FF1" w:rsidRDefault="003833B0" w:rsidP="004B18B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33B0" w:rsidRPr="00CF7FF1" w:rsidRDefault="003833B0" w:rsidP="000A499A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Indicatori de produs/rezultat</w:t>
            </w:r>
          </w:p>
        </w:tc>
        <w:tc>
          <w:tcPr>
            <w:tcW w:w="1985" w:type="dxa"/>
          </w:tcPr>
          <w:p w:rsidR="003833B0" w:rsidRPr="00CF7FF1" w:rsidRDefault="003833B0" w:rsidP="000A499A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Termen de realizare</w:t>
            </w:r>
          </w:p>
        </w:tc>
        <w:tc>
          <w:tcPr>
            <w:tcW w:w="1701" w:type="dxa"/>
          </w:tcPr>
          <w:p w:rsidR="003833B0" w:rsidRPr="00CF7FF1" w:rsidRDefault="003833B0" w:rsidP="002A3C96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Responsabil (subdiviziune/</w:t>
            </w:r>
          </w:p>
          <w:p w:rsidR="003833B0" w:rsidRPr="00CF7FF1" w:rsidRDefault="003833B0" w:rsidP="002A3C96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funcţionar public)</w:t>
            </w:r>
          </w:p>
        </w:tc>
        <w:tc>
          <w:tcPr>
            <w:tcW w:w="2693" w:type="dxa"/>
          </w:tcPr>
          <w:p w:rsidR="003833B0" w:rsidRPr="00CF7FF1" w:rsidRDefault="003833B0" w:rsidP="003833B0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Nivel de realizare/</w:t>
            </w:r>
          </w:p>
          <w:p w:rsidR="003833B0" w:rsidRPr="00CF7FF1" w:rsidRDefault="003833B0" w:rsidP="003833B0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Descriere succintă</w:t>
            </w:r>
          </w:p>
        </w:tc>
      </w:tr>
      <w:tr w:rsidR="003833B0" w:rsidRPr="00CF7FF1" w:rsidTr="00CF7FF1">
        <w:trPr>
          <w:trHeight w:val="1365"/>
        </w:trPr>
        <w:tc>
          <w:tcPr>
            <w:tcW w:w="3572" w:type="dxa"/>
            <w:gridSpan w:val="2"/>
            <w:vMerge w:val="restart"/>
          </w:tcPr>
          <w:p w:rsidR="003833B0" w:rsidRPr="00CF7FF1" w:rsidRDefault="003833B0" w:rsidP="000A4D88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 xml:space="preserve">1.1. Asigurarea colaborării trilaterale cu orașele înfrățite Mannheim din Germania și Cernăuți din Ucraina, în cadrul Obiectivului Global de Dezvoltare Durabilă 11 </w:t>
            </w:r>
            <w:r w:rsidRPr="00CF7FF1">
              <w:rPr>
                <w:rFonts w:eastAsia="Times New Roman" w:cs="Times New Roman"/>
                <w:bCs/>
                <w:i/>
                <w:szCs w:val="24"/>
                <w:lang w:eastAsia="ru-RU"/>
              </w:rPr>
              <w:t>Transformarea orașelor în orașe pentru toți, sigure, rezistente și durabile</w:t>
            </w:r>
          </w:p>
        </w:tc>
        <w:tc>
          <w:tcPr>
            <w:tcW w:w="3057" w:type="dxa"/>
            <w:gridSpan w:val="2"/>
          </w:tcPr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1.1.1. Organizarea și participarea  în cadrul unei vizite la Mannheim pentru a discuta detaliile cu privire la proiect și activitățile care urmează a fi desfășurate</w:t>
            </w:r>
          </w:p>
          <w:p w:rsidR="003833B0" w:rsidRPr="00CF7FF1" w:rsidRDefault="003833B0" w:rsidP="000A4D8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:rsidR="003833B0" w:rsidRPr="00CF7FF1" w:rsidRDefault="003833B0" w:rsidP="000A4D88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Vizită organizată și participare asigurată</w:t>
            </w:r>
          </w:p>
        </w:tc>
        <w:tc>
          <w:tcPr>
            <w:tcW w:w="1985" w:type="dxa"/>
          </w:tcPr>
          <w:p w:rsidR="003833B0" w:rsidRPr="00CF7FF1" w:rsidRDefault="003833B0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2018</w:t>
            </w:r>
          </w:p>
          <w:p w:rsidR="003833B0" w:rsidRPr="00CF7FF1" w:rsidRDefault="003833B0" w:rsidP="00D623E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3833B0" w:rsidP="003833B0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Realizat, vizita a avut loc în perioada 14-16 ianuarie, la care au participat specialiști de la DGAURF și ÎM "Asociaţia de gospodărire a spaţiilor verzi"</w:t>
            </w:r>
          </w:p>
        </w:tc>
      </w:tr>
      <w:tr w:rsidR="003833B0" w:rsidRPr="00CF7FF1" w:rsidTr="00CF7FF1">
        <w:trPr>
          <w:trHeight w:val="1365"/>
        </w:trPr>
        <w:tc>
          <w:tcPr>
            <w:tcW w:w="3572" w:type="dxa"/>
            <w:gridSpan w:val="2"/>
            <w:vMerge/>
          </w:tcPr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CF7FF1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1.1.2. Organizarea unui atelier de planificare participativă privind dezvoltarea urbană</w:t>
            </w:r>
          </w:p>
        </w:tc>
        <w:tc>
          <w:tcPr>
            <w:tcW w:w="2126" w:type="dxa"/>
          </w:tcPr>
          <w:p w:rsidR="003833B0" w:rsidRPr="00CF7FF1" w:rsidRDefault="003833B0" w:rsidP="000A4D88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CF7FF1">
              <w:rPr>
                <w:color w:val="808080" w:themeColor="background1" w:themeShade="80"/>
                <w:sz w:val="20"/>
                <w:szCs w:val="20"/>
              </w:rPr>
              <w:t>Eveniment organizat</w:t>
            </w:r>
          </w:p>
        </w:tc>
        <w:tc>
          <w:tcPr>
            <w:tcW w:w="1985" w:type="dxa"/>
          </w:tcPr>
          <w:p w:rsidR="003833B0" w:rsidRPr="00CF7FF1" w:rsidRDefault="003833B0" w:rsidP="00B5762A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CF7FF1">
              <w:rPr>
                <w:color w:val="808080" w:themeColor="background1" w:themeShade="80"/>
                <w:sz w:val="20"/>
                <w:szCs w:val="20"/>
              </w:rPr>
              <w:t>Iulie - decembrie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CF7FF1">
              <w:rPr>
                <w:color w:val="808080" w:themeColor="background1" w:themeShade="80"/>
                <w:sz w:val="20"/>
                <w:szCs w:val="20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CF7FF1">
              <w:rPr>
                <w:color w:val="808080" w:themeColor="background1" w:themeShade="80"/>
                <w:sz w:val="20"/>
                <w:szCs w:val="20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  <w:p w:rsidR="003833B0" w:rsidRPr="00CF7FF1" w:rsidRDefault="003833B0" w:rsidP="0061005C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  <w:p w:rsidR="003833B0" w:rsidRPr="00CF7FF1" w:rsidRDefault="003833B0" w:rsidP="0061005C">
            <w:pPr>
              <w:ind w:firstLine="33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33B0" w:rsidRPr="00CF7FF1" w:rsidRDefault="003833B0" w:rsidP="00B5762A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833B0" w:rsidRPr="00CF7FF1" w:rsidTr="00CF7FF1">
        <w:trPr>
          <w:trHeight w:val="1670"/>
        </w:trPr>
        <w:tc>
          <w:tcPr>
            <w:tcW w:w="3572" w:type="dxa"/>
            <w:gridSpan w:val="2"/>
            <w:vMerge/>
          </w:tcPr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1.1.3. Organizarea sesiunilor de informare </w:t>
            </w:r>
            <w:proofErr w:type="spellStart"/>
            <w:r w:rsidRPr="00CF7FF1">
              <w:rPr>
                <w:rFonts w:eastAsia="Times New Roman" w:cs="Times New Roman"/>
                <w:szCs w:val="24"/>
                <w:lang w:eastAsia="ru-RU"/>
              </w:rPr>
              <w:t>Mannheim-Chișinău-Cernăuți</w:t>
            </w:r>
            <w:proofErr w:type="spellEnd"/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 privind luarea deciziilor participative în dezvoltarea urbană integrată</w:t>
            </w:r>
          </w:p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0A4D88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Conferințe </w:t>
            </w:r>
            <w:proofErr w:type="spellStart"/>
            <w:r w:rsidRPr="00CF7FF1">
              <w:rPr>
                <w:szCs w:val="24"/>
              </w:rPr>
              <w:t>skype</w:t>
            </w:r>
            <w:proofErr w:type="spellEnd"/>
            <w:r w:rsidRPr="00CF7FF1">
              <w:rPr>
                <w:szCs w:val="24"/>
              </w:rPr>
              <w:t xml:space="preserve"> organizate </w:t>
            </w:r>
          </w:p>
        </w:tc>
        <w:tc>
          <w:tcPr>
            <w:tcW w:w="1985" w:type="dxa"/>
          </w:tcPr>
          <w:p w:rsidR="003833B0" w:rsidRPr="00CF7FF1" w:rsidRDefault="003833B0" w:rsidP="002B688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– iunie 2018</w:t>
            </w:r>
          </w:p>
          <w:p w:rsidR="003833B0" w:rsidRPr="00CF7FF1" w:rsidRDefault="003833B0" w:rsidP="002B688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Iulie – decembrie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3833B0" w:rsidP="00963F93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Realizat</w:t>
            </w:r>
            <w:r w:rsidR="00963F93" w:rsidRPr="00CF7FF1">
              <w:rPr>
                <w:szCs w:val="24"/>
              </w:rPr>
              <w:t xml:space="preserve">, specialiștii DGAURF și </w:t>
            </w:r>
            <w:r w:rsidR="00963F93" w:rsidRPr="00CF7FF1">
              <w:rPr>
                <w:szCs w:val="24"/>
              </w:rPr>
              <w:t>ÎM "Asociaţia de gospodărire a spaţiilor verzi"</w:t>
            </w:r>
            <w:r w:rsidR="00963F93" w:rsidRPr="00CF7FF1">
              <w:rPr>
                <w:szCs w:val="24"/>
              </w:rPr>
              <w:t xml:space="preserve"> au participat la un workshop tematic organizat în perioada 3-4 mai la Cernăuți </w:t>
            </w:r>
          </w:p>
        </w:tc>
      </w:tr>
      <w:tr w:rsidR="003833B0" w:rsidRPr="00CF7FF1" w:rsidTr="00CF7FF1">
        <w:trPr>
          <w:trHeight w:val="1128"/>
        </w:trPr>
        <w:tc>
          <w:tcPr>
            <w:tcW w:w="3572" w:type="dxa"/>
            <w:gridSpan w:val="2"/>
            <w:vMerge/>
          </w:tcPr>
          <w:p w:rsidR="003833B0" w:rsidRPr="00CF7FF1" w:rsidRDefault="003833B0" w:rsidP="000A4D88">
            <w:p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1.1.4. Continuarea colaborării trilaterale prin schimbul de experiență, informații, idei și rezultate</w:t>
            </w:r>
          </w:p>
          <w:p w:rsidR="003833B0" w:rsidRPr="00CF7FF1" w:rsidRDefault="003833B0" w:rsidP="000A4D8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0A4D88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Corespondență efectuată</w:t>
            </w:r>
          </w:p>
        </w:tc>
        <w:tc>
          <w:tcPr>
            <w:tcW w:w="1985" w:type="dxa"/>
          </w:tcPr>
          <w:p w:rsidR="003833B0" w:rsidRPr="00CF7FF1" w:rsidRDefault="003833B0" w:rsidP="007D12DF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decembrie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963F93" w:rsidP="00963F93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Realizat, DRECRIE a fost in contact permanent cu partenerii de proiect de la Mannheim</w:t>
            </w:r>
          </w:p>
        </w:tc>
      </w:tr>
      <w:tr w:rsidR="003833B0" w:rsidRPr="00CF7FF1" w:rsidTr="00CF7FF1">
        <w:trPr>
          <w:trHeight w:val="545"/>
        </w:trPr>
        <w:tc>
          <w:tcPr>
            <w:tcW w:w="3572" w:type="dxa"/>
            <w:gridSpan w:val="2"/>
            <w:vMerge w:val="restart"/>
            <w:tcBorders>
              <w:top w:val="nil"/>
            </w:tcBorders>
          </w:tcPr>
          <w:p w:rsidR="003833B0" w:rsidRPr="00CF7FF1" w:rsidRDefault="003833B0" w:rsidP="00DF02C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 xml:space="preserve">1.2. </w:t>
            </w:r>
            <w:r w:rsidRPr="00CF7FF1">
              <w:rPr>
                <w:szCs w:val="24"/>
              </w:rPr>
              <w:t>Organizarea evenimentului de Aniversare a 10 ani de la Înfrățirea municipiilor Chișinău și Iași, în parteneriat cu Primăria Iași</w:t>
            </w:r>
          </w:p>
        </w:tc>
        <w:tc>
          <w:tcPr>
            <w:tcW w:w="3057" w:type="dxa"/>
            <w:gridSpan w:val="2"/>
          </w:tcPr>
          <w:p w:rsidR="003833B0" w:rsidRPr="00CF7FF1" w:rsidRDefault="003833B0" w:rsidP="00B5762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1.2.1. Colaborarea cu Î.S. “Poșta Moldovei” pentru crearea mărcilor personalizate și ștampilei speciale, cu ocazia 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lastRenderedPageBreak/>
              <w:t>aniversării a10 ani de înfrățire Chișinău-Iași</w:t>
            </w:r>
          </w:p>
          <w:p w:rsidR="003833B0" w:rsidRPr="00CF7FF1" w:rsidRDefault="003833B0" w:rsidP="00B5762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EC588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lastRenderedPageBreak/>
              <w:t xml:space="preserve">Mărci personalizate și Ștampilă specială elaborate </w:t>
            </w:r>
          </w:p>
        </w:tc>
        <w:tc>
          <w:tcPr>
            <w:tcW w:w="1985" w:type="dxa"/>
          </w:tcPr>
          <w:p w:rsidR="003833B0" w:rsidRPr="00CF7FF1" w:rsidRDefault="003833B0" w:rsidP="0001467E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61005C" w:rsidP="0061005C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Realizat, 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>Î.S. “Poșta Moldovei”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 a lansat, pentru 24 ianuarie ștampila specială și marca personalizată 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dedicate Aniversării </w:t>
            </w:r>
          </w:p>
        </w:tc>
      </w:tr>
      <w:tr w:rsidR="003833B0" w:rsidRPr="00CF7FF1" w:rsidTr="00CF7FF1">
        <w:trPr>
          <w:trHeight w:val="1128"/>
        </w:trPr>
        <w:tc>
          <w:tcPr>
            <w:tcW w:w="3572" w:type="dxa"/>
            <w:gridSpan w:val="2"/>
            <w:vMerge/>
            <w:tcBorders>
              <w:top w:val="nil"/>
            </w:tcBorders>
          </w:tcPr>
          <w:p w:rsidR="003833B0" w:rsidRPr="00CF7FF1" w:rsidRDefault="003833B0" w:rsidP="00DF02C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8D14D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1.2.2. Organizarea activităților programate cu implicarea DGETS și Direcția Cultură a Primăriei mun. Chișinău</w:t>
            </w:r>
          </w:p>
          <w:p w:rsidR="003833B0" w:rsidRPr="00CF7FF1" w:rsidRDefault="003833B0" w:rsidP="00B5762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EC588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Activități desfășurate</w:t>
            </w:r>
          </w:p>
        </w:tc>
        <w:tc>
          <w:tcPr>
            <w:tcW w:w="1985" w:type="dxa"/>
          </w:tcPr>
          <w:p w:rsidR="003833B0" w:rsidRPr="00CF7FF1" w:rsidRDefault="003833B0" w:rsidP="0001467E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61005C" w:rsidP="002E728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Realizat, a fost elaborat și aprobat Planul de activități de colaborare Iași-Chișinău pentru anul 2018, cu implicarea 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>DGETS și Direcția Cultură</w:t>
            </w:r>
          </w:p>
        </w:tc>
      </w:tr>
      <w:tr w:rsidR="003833B0" w:rsidRPr="00CF7FF1" w:rsidTr="00CF7FF1">
        <w:trPr>
          <w:trHeight w:val="1128"/>
        </w:trPr>
        <w:tc>
          <w:tcPr>
            <w:tcW w:w="3572" w:type="dxa"/>
            <w:gridSpan w:val="2"/>
            <w:vMerge/>
            <w:tcBorders>
              <w:top w:val="nil"/>
            </w:tcBorders>
          </w:tcPr>
          <w:p w:rsidR="003833B0" w:rsidRPr="00CF7FF1" w:rsidRDefault="003833B0" w:rsidP="00DF02C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BB37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1.2.3. Organizarea deplasării delegației municipiului Chișinău la Iași pentru marcarea evenimentului</w:t>
            </w:r>
          </w:p>
          <w:p w:rsidR="003833B0" w:rsidRPr="00CF7FF1" w:rsidRDefault="003833B0" w:rsidP="00BB37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BB379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Deplasare organizată</w:t>
            </w:r>
          </w:p>
        </w:tc>
        <w:tc>
          <w:tcPr>
            <w:tcW w:w="1985" w:type="dxa"/>
          </w:tcPr>
          <w:p w:rsidR="003833B0" w:rsidRPr="00CF7FF1" w:rsidRDefault="003833B0" w:rsidP="00BB379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24 ianuarie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61005C" w:rsidP="002E7282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Realizat, delegația compusă din 11 persoane, în frunte cu primarul general interimar au </w:t>
            </w:r>
            <w:r w:rsidR="002E7282" w:rsidRPr="00CF7FF1">
              <w:rPr>
                <w:szCs w:val="24"/>
              </w:rPr>
              <w:t xml:space="preserve">în data de 24 ianuarie, la manifestările organizate </w:t>
            </w:r>
          </w:p>
        </w:tc>
      </w:tr>
      <w:tr w:rsidR="003833B0" w:rsidRPr="00CF7FF1" w:rsidTr="00CF7FF1">
        <w:trPr>
          <w:trHeight w:val="545"/>
        </w:trPr>
        <w:tc>
          <w:tcPr>
            <w:tcW w:w="3572" w:type="dxa"/>
            <w:gridSpan w:val="2"/>
            <w:vMerge/>
          </w:tcPr>
          <w:p w:rsidR="003833B0" w:rsidRPr="00CF7FF1" w:rsidRDefault="003833B0" w:rsidP="00A94DB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BB37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1.2.4. Primirea la Chișinău a dl Mihai Chirica, primarul mun. Iași, și prezentarea unui Program de acțiuni și manifestări de colaborare pentru anul 2018</w:t>
            </w:r>
          </w:p>
          <w:p w:rsidR="003833B0" w:rsidRPr="00CF7FF1" w:rsidRDefault="003833B0" w:rsidP="00BB37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BB379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Delegație primită</w:t>
            </w:r>
          </w:p>
          <w:p w:rsidR="003833B0" w:rsidRPr="00CF7FF1" w:rsidRDefault="003833B0" w:rsidP="00BB3790">
            <w:pPr>
              <w:ind w:firstLine="0"/>
              <w:jc w:val="left"/>
              <w:rPr>
                <w:szCs w:val="24"/>
              </w:rPr>
            </w:pPr>
          </w:p>
          <w:p w:rsidR="003833B0" w:rsidRPr="00CF7FF1" w:rsidRDefault="003833B0" w:rsidP="00BB379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Program elaborat și prezentat</w:t>
            </w:r>
          </w:p>
        </w:tc>
        <w:tc>
          <w:tcPr>
            <w:tcW w:w="1985" w:type="dxa"/>
          </w:tcPr>
          <w:p w:rsidR="003833B0" w:rsidRPr="00CF7FF1" w:rsidRDefault="003833B0" w:rsidP="00BB379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Februarie 2018</w:t>
            </w:r>
          </w:p>
          <w:p w:rsidR="003833B0" w:rsidRPr="00CF7FF1" w:rsidRDefault="003833B0" w:rsidP="00BB379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b/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</w:tc>
        <w:tc>
          <w:tcPr>
            <w:tcW w:w="2693" w:type="dxa"/>
          </w:tcPr>
          <w:p w:rsidR="002E7282" w:rsidRPr="00CF7FF1" w:rsidRDefault="002E7282" w:rsidP="002E7282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Realizat, Programul de acțiuni pentru anul 2018 a fost prezentat în cadrul vizitei la Chișinău a dlui Mihai Chirica în perioada </w:t>
            </w:r>
          </w:p>
          <w:p w:rsidR="003833B0" w:rsidRPr="00CF7FF1" w:rsidRDefault="002E7282" w:rsidP="002E7282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2-3 februarie curent</w:t>
            </w:r>
          </w:p>
        </w:tc>
      </w:tr>
      <w:tr w:rsidR="003833B0" w:rsidRPr="00CF7FF1" w:rsidTr="00CF7FF1">
        <w:trPr>
          <w:trHeight w:val="1128"/>
        </w:trPr>
        <w:tc>
          <w:tcPr>
            <w:tcW w:w="3572" w:type="dxa"/>
            <w:gridSpan w:val="2"/>
            <w:vMerge w:val="restart"/>
            <w:tcBorders>
              <w:top w:val="nil"/>
            </w:tcBorders>
          </w:tcPr>
          <w:p w:rsidR="003833B0" w:rsidRPr="00CF7FF1" w:rsidRDefault="003833B0" w:rsidP="00A94DB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 xml:space="preserve">1.3. Asigurarea participării reprezentanților municipiului Chișinău la Festivalul Internațional al Copiilor din </w:t>
            </w:r>
            <w:proofErr w:type="spellStart"/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>Karșiyaka</w:t>
            </w:r>
            <w:proofErr w:type="spellEnd"/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>, Turcia, perioada 18-24 aprilie 2018</w:t>
            </w:r>
          </w:p>
        </w:tc>
        <w:tc>
          <w:tcPr>
            <w:tcW w:w="3057" w:type="dxa"/>
            <w:gridSpan w:val="2"/>
          </w:tcPr>
          <w:p w:rsidR="003833B0" w:rsidRPr="00CF7FF1" w:rsidRDefault="003833B0" w:rsidP="006871A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1.3.1. Ident</w:t>
            </w:r>
            <w:r w:rsidR="002E7282" w:rsidRPr="00CF7FF1">
              <w:rPr>
                <w:rFonts w:eastAsia="Times New Roman" w:cs="Times New Roman"/>
                <w:szCs w:val="24"/>
                <w:lang w:eastAsia="ru-RU"/>
              </w:rPr>
              <w:t>ificarea , în colaborare cu DGE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>T</w:t>
            </w:r>
            <w:r w:rsidR="002E7282" w:rsidRPr="00CF7FF1">
              <w:rPr>
                <w:rFonts w:eastAsia="Times New Roman" w:cs="Times New Roman"/>
                <w:szCs w:val="24"/>
                <w:lang w:eastAsia="ru-RU"/>
              </w:rPr>
              <w:t>S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>, a reprezentanților din partea municipiului Chișinău care vor participa la Festival</w:t>
            </w:r>
          </w:p>
          <w:p w:rsidR="003833B0" w:rsidRPr="00CF7FF1" w:rsidRDefault="003833B0" w:rsidP="006871A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EC588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Componența delegației mun. Chișinău stabilită</w:t>
            </w:r>
          </w:p>
        </w:tc>
        <w:tc>
          <w:tcPr>
            <w:tcW w:w="1985" w:type="dxa"/>
          </w:tcPr>
          <w:p w:rsidR="003833B0" w:rsidRPr="00CF7FF1" w:rsidRDefault="003833B0" w:rsidP="00A84BDE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2E7282" w:rsidP="002E7282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Realizat, în comun cu DGETS a fost stabilită componența delegației</w:t>
            </w:r>
          </w:p>
        </w:tc>
      </w:tr>
      <w:tr w:rsidR="003833B0" w:rsidRPr="00CF7FF1" w:rsidTr="00CF7FF1">
        <w:trPr>
          <w:trHeight w:val="1128"/>
        </w:trPr>
        <w:tc>
          <w:tcPr>
            <w:tcW w:w="3572" w:type="dxa"/>
            <w:gridSpan w:val="2"/>
            <w:vMerge/>
          </w:tcPr>
          <w:p w:rsidR="003833B0" w:rsidRPr="00CF7FF1" w:rsidRDefault="003833B0" w:rsidP="00A94DB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DC039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1.3.2. Stabilirea componenței delegației mun. Chișinău și înaintarea către organizatori a actelor oficiale pentru participare</w:t>
            </w:r>
          </w:p>
          <w:p w:rsidR="003833B0" w:rsidRPr="00CF7FF1" w:rsidRDefault="003833B0" w:rsidP="00DC039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33B0" w:rsidRPr="00CF7FF1" w:rsidRDefault="003833B0" w:rsidP="009F7309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Acte completate și expediate</w:t>
            </w:r>
          </w:p>
        </w:tc>
        <w:tc>
          <w:tcPr>
            <w:tcW w:w="1985" w:type="dxa"/>
          </w:tcPr>
          <w:p w:rsidR="003833B0" w:rsidRPr="00CF7FF1" w:rsidRDefault="003833B0" w:rsidP="007D12DF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833B0" w:rsidRPr="00CF7FF1" w:rsidRDefault="002E7282" w:rsidP="002E7282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Realizat, actele de participare și formularele completate au fost înaintate în timp util</w:t>
            </w:r>
          </w:p>
        </w:tc>
      </w:tr>
      <w:tr w:rsidR="003833B0" w:rsidRPr="00CF7FF1" w:rsidTr="00CF7FF1">
        <w:trPr>
          <w:trHeight w:val="1128"/>
        </w:trPr>
        <w:tc>
          <w:tcPr>
            <w:tcW w:w="3572" w:type="dxa"/>
            <w:gridSpan w:val="2"/>
            <w:vMerge/>
          </w:tcPr>
          <w:p w:rsidR="003833B0" w:rsidRPr="00CF7FF1" w:rsidRDefault="003833B0" w:rsidP="00A94DB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3833B0" w:rsidRPr="00CF7FF1" w:rsidRDefault="003833B0" w:rsidP="006871A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1.3.3. Participarea nemijlocită a copiilor din Chișinău la Festival și mediatizarea evenimentului</w:t>
            </w:r>
          </w:p>
        </w:tc>
        <w:tc>
          <w:tcPr>
            <w:tcW w:w="2126" w:type="dxa"/>
          </w:tcPr>
          <w:p w:rsidR="003833B0" w:rsidRPr="00CF7FF1" w:rsidRDefault="003833B0" w:rsidP="00EC588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Participare asigurată</w:t>
            </w:r>
          </w:p>
        </w:tc>
        <w:tc>
          <w:tcPr>
            <w:tcW w:w="1985" w:type="dxa"/>
          </w:tcPr>
          <w:p w:rsidR="003833B0" w:rsidRPr="00CF7FF1" w:rsidRDefault="003833B0" w:rsidP="007D12DF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Aprilie 2018</w:t>
            </w:r>
          </w:p>
        </w:tc>
        <w:tc>
          <w:tcPr>
            <w:tcW w:w="1701" w:type="dxa"/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b/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</w:tc>
        <w:tc>
          <w:tcPr>
            <w:tcW w:w="2693" w:type="dxa"/>
          </w:tcPr>
          <w:p w:rsidR="003833B0" w:rsidRPr="00CF7FF1" w:rsidRDefault="008A6028" w:rsidP="008A6028">
            <w:pPr>
              <w:ind w:firstLine="34"/>
              <w:jc w:val="left"/>
              <w:rPr>
                <w:szCs w:val="24"/>
              </w:rPr>
            </w:pP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 xml:space="preserve">Realizat, la </w:t>
            </w: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 xml:space="preserve">Festivalul Internațional al Copiilor din </w:t>
            </w:r>
            <w:proofErr w:type="spellStart"/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>Karșiyaka</w:t>
            </w:r>
            <w:proofErr w:type="spellEnd"/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 xml:space="preserve"> au participat </w:t>
            </w:r>
            <w:r w:rsidR="00CF7FF1" w:rsidRPr="00CF7FF1">
              <w:rPr>
                <w:rFonts w:eastAsia="Times New Roman" w:cs="Times New Roman"/>
                <w:bCs/>
                <w:szCs w:val="24"/>
                <w:lang w:eastAsia="ru-RU"/>
              </w:rPr>
              <w:t>18 copii ai ansamblului folcloric “Opincuța”, inclusiv conducătorii ansamblului și un reprezentant de la DGETS</w:t>
            </w:r>
          </w:p>
        </w:tc>
      </w:tr>
      <w:tr w:rsidR="003833B0" w:rsidRPr="00CF7FF1" w:rsidTr="00CF7FF1">
        <w:trPr>
          <w:trHeight w:val="1165"/>
        </w:trPr>
        <w:tc>
          <w:tcPr>
            <w:tcW w:w="3572" w:type="dxa"/>
            <w:gridSpan w:val="2"/>
          </w:tcPr>
          <w:p w:rsidR="003833B0" w:rsidRPr="00CF7FF1" w:rsidRDefault="003833B0" w:rsidP="0088037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>1.4. Asigurarea identificării apelurilor de proiecte eligibile și participarea în cadrul acestora în dependență de programele disponibile</w:t>
            </w:r>
          </w:p>
        </w:tc>
        <w:tc>
          <w:tcPr>
            <w:tcW w:w="3057" w:type="dxa"/>
            <w:gridSpan w:val="2"/>
          </w:tcPr>
          <w:p w:rsidR="003833B0" w:rsidRPr="00CF7FF1" w:rsidRDefault="003833B0" w:rsidP="0053197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1.4.1 Participarea la propunerile lansate, eligibile pentru Primăria municipiului Chişinău</w:t>
            </w:r>
          </w:p>
        </w:tc>
        <w:tc>
          <w:tcPr>
            <w:tcW w:w="2126" w:type="dxa"/>
          </w:tcPr>
          <w:p w:rsidR="003833B0" w:rsidRPr="00CF7FF1" w:rsidRDefault="003833B0" w:rsidP="00040A2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Apel de proiect identificat și cerere depusă</w:t>
            </w:r>
          </w:p>
        </w:tc>
        <w:tc>
          <w:tcPr>
            <w:tcW w:w="1985" w:type="dxa"/>
          </w:tcPr>
          <w:p w:rsidR="003833B0" w:rsidRPr="00CF7FF1" w:rsidRDefault="003833B0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iunie 2018</w:t>
            </w:r>
          </w:p>
          <w:p w:rsidR="003833B0" w:rsidRPr="00CF7FF1" w:rsidRDefault="003833B0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Iulie - decembrie 2018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3833B0" w:rsidRPr="00CF7FF1" w:rsidRDefault="003833B0" w:rsidP="0061005C">
            <w:pPr>
              <w:ind w:firstLine="33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CF7FF1" w:rsidRPr="00CF7FF1" w:rsidRDefault="00CF7FF1" w:rsidP="00CF7FF1">
            <w:pPr>
              <w:ind w:firstLine="34"/>
              <w:jc w:val="left"/>
              <w:rPr>
                <w:szCs w:val="24"/>
              </w:rPr>
            </w:pPr>
            <w:r>
              <w:rPr>
                <w:szCs w:val="24"/>
              </w:rPr>
              <w:t>A fost depusă aplicarea pentru participare la concursul pentru titlul de Capitala Europeană a Tineretului 2021, care a fost acceptată pentru a trece în a doua etapă. Totodată a fost identificat un apel de propuneri în cadrul Programului operațional Ro-Md, dar nu a fost posibilă aplicarea.</w:t>
            </w:r>
          </w:p>
        </w:tc>
      </w:tr>
      <w:tr w:rsidR="00FC1EEA" w:rsidRPr="00CF7FF1" w:rsidTr="00CF7FF1">
        <w:trPr>
          <w:trHeight w:val="600"/>
        </w:trPr>
        <w:tc>
          <w:tcPr>
            <w:tcW w:w="15134" w:type="dxa"/>
            <w:gridSpan w:val="8"/>
          </w:tcPr>
          <w:p w:rsidR="00FC1EEA" w:rsidRPr="00CF7FF1" w:rsidRDefault="00FC1EEA" w:rsidP="000A499A">
            <w:pPr>
              <w:ind w:firstLine="0"/>
              <w:jc w:val="center"/>
              <w:rPr>
                <w:b/>
                <w:szCs w:val="24"/>
              </w:rPr>
            </w:pPr>
          </w:p>
          <w:p w:rsidR="00FC1EEA" w:rsidRPr="00CF7FF1" w:rsidRDefault="00FC1EEA" w:rsidP="008167C7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Obiectivul nr. 2: Promovarea imaginii şi intereselor municipiului Chişinău în cadrul cooperării externe</w:t>
            </w:r>
          </w:p>
          <w:p w:rsidR="00FC1EEA" w:rsidRPr="00CF7FF1" w:rsidRDefault="00FC1EEA" w:rsidP="000A499A">
            <w:pPr>
              <w:jc w:val="center"/>
              <w:rPr>
                <w:b/>
                <w:szCs w:val="24"/>
              </w:rPr>
            </w:pPr>
          </w:p>
        </w:tc>
      </w:tr>
      <w:tr w:rsidR="00FC1EEA" w:rsidRPr="00CF7FF1" w:rsidTr="00CF7FF1">
        <w:trPr>
          <w:trHeight w:val="330"/>
        </w:trPr>
        <w:tc>
          <w:tcPr>
            <w:tcW w:w="3587" w:type="dxa"/>
            <w:gridSpan w:val="3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Acţiuni</w:t>
            </w:r>
          </w:p>
        </w:tc>
        <w:tc>
          <w:tcPr>
            <w:tcW w:w="3042" w:type="dxa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F7FF1">
              <w:rPr>
                <w:b/>
                <w:szCs w:val="24"/>
              </w:rPr>
              <w:t>Subacţiuni</w:t>
            </w:r>
            <w:proofErr w:type="spellEnd"/>
          </w:p>
        </w:tc>
        <w:tc>
          <w:tcPr>
            <w:tcW w:w="2126" w:type="dxa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Indicatori de produs/rezultat</w:t>
            </w:r>
          </w:p>
        </w:tc>
        <w:tc>
          <w:tcPr>
            <w:tcW w:w="1985" w:type="dxa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Termen de realizare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Responsabil (subdiviziune/</w:t>
            </w:r>
          </w:p>
          <w:p w:rsidR="00FC1EEA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funcţionar public)</w:t>
            </w:r>
          </w:p>
        </w:tc>
        <w:tc>
          <w:tcPr>
            <w:tcW w:w="2693" w:type="dxa"/>
          </w:tcPr>
          <w:p w:rsidR="00061DF1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Nivel de realizare/</w:t>
            </w:r>
          </w:p>
          <w:p w:rsidR="00FC1EEA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Descriere succintă</w:t>
            </w:r>
          </w:p>
        </w:tc>
      </w:tr>
      <w:tr w:rsidR="00FC1EEA" w:rsidRPr="00CF7FF1" w:rsidTr="00CF7FF1">
        <w:trPr>
          <w:trHeight w:val="300"/>
        </w:trPr>
        <w:tc>
          <w:tcPr>
            <w:tcW w:w="3587" w:type="dxa"/>
            <w:gridSpan w:val="3"/>
            <w:vMerge w:val="restart"/>
          </w:tcPr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F7FF1">
              <w:rPr>
                <w:szCs w:val="24"/>
              </w:rPr>
              <w:t xml:space="preserve">2.1. </w:t>
            </w: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>Asigurarea primirii  delegaţiilor străine în vizită la Primăria municipiului Chişinău cu scopul de a iniţia şi consolida relaţiile de colaborare</w:t>
            </w: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42" w:type="dxa"/>
          </w:tcPr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2.1.1. Stabilirea unui program şi transmiterea unei invitaţii delegaţiei </w:t>
            </w: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C1EEA" w:rsidRPr="00CF7FF1" w:rsidRDefault="00FC1EEA" w:rsidP="00C639D4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Program stabilit şi invitaţie transmisă</w:t>
            </w:r>
          </w:p>
        </w:tc>
        <w:tc>
          <w:tcPr>
            <w:tcW w:w="1985" w:type="dxa"/>
          </w:tcPr>
          <w:p w:rsidR="00FC1EEA" w:rsidRPr="00CF7FF1" w:rsidRDefault="00FC1EEA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iunie 2018</w:t>
            </w:r>
          </w:p>
          <w:p w:rsidR="00FC1EEA" w:rsidRPr="00CF7FF1" w:rsidRDefault="00FC1EEA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Iulie - decembrie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FC1EEA" w:rsidRPr="00CF7FF1" w:rsidRDefault="00FC1EEA" w:rsidP="008A5124">
            <w:pPr>
              <w:ind w:firstLine="0"/>
              <w:jc w:val="left"/>
              <w:rPr>
                <w:szCs w:val="24"/>
              </w:rPr>
            </w:pPr>
          </w:p>
          <w:p w:rsidR="00FC1EEA" w:rsidRPr="00CF7FF1" w:rsidRDefault="00FC1EEA" w:rsidP="003665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FC1EEA" w:rsidRPr="00827848" w:rsidRDefault="00827848" w:rsidP="009243F7">
            <w:pPr>
              <w:ind w:firstLine="33"/>
              <w:rPr>
                <w:szCs w:val="24"/>
              </w:rPr>
            </w:pPr>
            <w:r w:rsidRPr="00827848">
              <w:rPr>
                <w:szCs w:val="24"/>
              </w:rPr>
              <w:t>Realizat</w:t>
            </w:r>
          </w:p>
        </w:tc>
      </w:tr>
      <w:tr w:rsidR="00FC1EEA" w:rsidRPr="00CF7FF1" w:rsidTr="00CF7FF1">
        <w:trPr>
          <w:trHeight w:val="330"/>
        </w:trPr>
        <w:tc>
          <w:tcPr>
            <w:tcW w:w="3587" w:type="dxa"/>
            <w:gridSpan w:val="3"/>
            <w:vMerge/>
          </w:tcPr>
          <w:p w:rsidR="00FC1EEA" w:rsidRPr="00CF7FF1" w:rsidRDefault="00FC1EEA" w:rsidP="00FC483A">
            <w:pPr>
              <w:jc w:val="left"/>
              <w:rPr>
                <w:szCs w:val="24"/>
              </w:rPr>
            </w:pPr>
          </w:p>
        </w:tc>
        <w:tc>
          <w:tcPr>
            <w:tcW w:w="3042" w:type="dxa"/>
          </w:tcPr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2.1.2. Primirea delegaţiilor  şi asigurarea protocolului</w:t>
            </w: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C1EEA" w:rsidRPr="00CF7FF1" w:rsidRDefault="00FC1EEA" w:rsidP="00A362DF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FC1EEA" w:rsidRPr="00CF7FF1" w:rsidRDefault="00FC1EEA" w:rsidP="00C639D4">
            <w:pPr>
              <w:ind w:firstLine="0"/>
              <w:rPr>
                <w:szCs w:val="24"/>
              </w:rPr>
            </w:pPr>
            <w:r w:rsidRPr="00CF7FF1">
              <w:rPr>
                <w:szCs w:val="24"/>
              </w:rPr>
              <w:lastRenderedPageBreak/>
              <w:t>Delegaţii primite</w:t>
            </w:r>
          </w:p>
        </w:tc>
        <w:tc>
          <w:tcPr>
            <w:tcW w:w="1985" w:type="dxa"/>
          </w:tcPr>
          <w:p w:rsidR="00FC1EEA" w:rsidRPr="00CF7FF1" w:rsidRDefault="00FC1EEA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iunie 2018</w:t>
            </w:r>
          </w:p>
          <w:p w:rsidR="00FC1EEA" w:rsidRPr="00CF7FF1" w:rsidRDefault="00FC1EEA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Iulie - decembrie </w:t>
            </w:r>
            <w:r w:rsidRPr="00CF7FF1">
              <w:rPr>
                <w:szCs w:val="24"/>
              </w:rPr>
              <w:lastRenderedPageBreak/>
              <w:t>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lastRenderedPageBreak/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FC1EEA" w:rsidRPr="00CF7FF1" w:rsidRDefault="00FC1EEA" w:rsidP="008A5124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FC1EEA" w:rsidRPr="00827848" w:rsidRDefault="00827848" w:rsidP="00827848">
            <w:pPr>
              <w:ind w:firstLine="33"/>
              <w:rPr>
                <w:szCs w:val="24"/>
              </w:rPr>
            </w:pPr>
            <w:r w:rsidRPr="00827848">
              <w:rPr>
                <w:szCs w:val="24"/>
              </w:rPr>
              <w:t>Reali</w:t>
            </w:r>
            <w:r>
              <w:rPr>
                <w:szCs w:val="24"/>
              </w:rPr>
              <w:t>zat, au fost primite 2 delegații străine</w:t>
            </w:r>
          </w:p>
        </w:tc>
      </w:tr>
      <w:tr w:rsidR="00FC1EEA" w:rsidRPr="00CF7FF1" w:rsidTr="00B04E19">
        <w:trPr>
          <w:trHeight w:val="1829"/>
        </w:trPr>
        <w:tc>
          <w:tcPr>
            <w:tcW w:w="3587" w:type="dxa"/>
            <w:gridSpan w:val="3"/>
          </w:tcPr>
          <w:p w:rsidR="00FC1EEA" w:rsidRPr="00CF7FF1" w:rsidRDefault="00FC1EEA" w:rsidP="00B04E19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lastRenderedPageBreak/>
              <w:t>2.2.</w:t>
            </w:r>
            <w:r w:rsidRPr="00CF7FF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>Asigurarea organizării deplasărilor şi a schimburilor de experienţă pentru specialiştii din cadrul Primăriei în oraşele înfrăţite şi partenere</w:t>
            </w:r>
          </w:p>
        </w:tc>
        <w:tc>
          <w:tcPr>
            <w:tcW w:w="3042" w:type="dxa"/>
          </w:tcPr>
          <w:p w:rsidR="00FC1EEA" w:rsidRPr="00CF7FF1" w:rsidRDefault="00FC1EEA" w:rsidP="006940E1">
            <w:pPr>
              <w:ind w:firstLine="0"/>
              <w:jc w:val="left"/>
              <w:rPr>
                <w:b/>
                <w:szCs w:val="24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2.2.1. Organizarea schimburilor de experiență în domeniul social-economic, cultural, etc., cu posibilitatea dezvoltării unor proiecte comune pe viitor</w:t>
            </w:r>
          </w:p>
        </w:tc>
        <w:tc>
          <w:tcPr>
            <w:tcW w:w="2126" w:type="dxa"/>
          </w:tcPr>
          <w:p w:rsidR="00FC1EEA" w:rsidRPr="00CF7FF1" w:rsidRDefault="00FC1EEA" w:rsidP="00C639D4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Nr. schimburi de experiență</w:t>
            </w:r>
          </w:p>
        </w:tc>
        <w:tc>
          <w:tcPr>
            <w:tcW w:w="1985" w:type="dxa"/>
          </w:tcPr>
          <w:p w:rsidR="00FC1EEA" w:rsidRPr="00CF7FF1" w:rsidRDefault="00FC1EEA" w:rsidP="00D623E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iunie 2018</w:t>
            </w:r>
          </w:p>
          <w:p w:rsidR="00FC1EEA" w:rsidRPr="00CF7FF1" w:rsidRDefault="00FC1EEA" w:rsidP="00D623E2">
            <w:pPr>
              <w:ind w:firstLine="0"/>
              <w:jc w:val="left"/>
              <w:rPr>
                <w:b/>
                <w:szCs w:val="24"/>
              </w:rPr>
            </w:pPr>
            <w:r w:rsidRPr="00CF7FF1">
              <w:rPr>
                <w:szCs w:val="24"/>
              </w:rPr>
              <w:t>Iulie - decembrie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FC1EEA" w:rsidRPr="00CF7FF1" w:rsidRDefault="00FC1EEA" w:rsidP="00366558">
            <w:pPr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FC1EEA" w:rsidRPr="00827848" w:rsidRDefault="00827848" w:rsidP="00827848">
            <w:pPr>
              <w:ind w:firstLine="33"/>
              <w:jc w:val="left"/>
              <w:rPr>
                <w:szCs w:val="24"/>
              </w:rPr>
            </w:pPr>
            <w:r w:rsidRPr="00827848">
              <w:rPr>
                <w:szCs w:val="24"/>
              </w:rPr>
              <w:t>Realizat</w:t>
            </w:r>
            <w:r>
              <w:rPr>
                <w:szCs w:val="24"/>
              </w:rPr>
              <w:t xml:space="preserve">, a fost asigurată organizarea a </w:t>
            </w:r>
            <w:r w:rsidR="00B04E19">
              <w:rPr>
                <w:szCs w:val="24"/>
              </w:rPr>
              <w:t>22 de deplasări peste hotarele țării a angajaților Primăriei mun. Chișinău</w:t>
            </w:r>
            <w:r>
              <w:rPr>
                <w:szCs w:val="24"/>
              </w:rPr>
              <w:t xml:space="preserve"> </w:t>
            </w:r>
          </w:p>
        </w:tc>
      </w:tr>
      <w:tr w:rsidR="009A5E8D" w:rsidRPr="00CF7FF1" w:rsidTr="00CF7FF1">
        <w:trPr>
          <w:trHeight w:val="1758"/>
        </w:trPr>
        <w:tc>
          <w:tcPr>
            <w:tcW w:w="3587" w:type="dxa"/>
            <w:gridSpan w:val="3"/>
            <w:vMerge w:val="restart"/>
          </w:tcPr>
          <w:p w:rsidR="009A5E8D" w:rsidRPr="00CF7FF1" w:rsidRDefault="009A5E8D" w:rsidP="00FC483A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2.3. Stabilirea,  menținerea și intensificarea relațiilor de colaborare cu orașele înfrățite și partenere,  misiunile diplomatice ale țărilor străine și reprezentanțele organizațiilor  internaționale în  Republica Moldova</w:t>
            </w:r>
          </w:p>
          <w:p w:rsidR="009A5E8D" w:rsidRPr="00CF7FF1" w:rsidRDefault="009A5E8D" w:rsidP="00FC483A">
            <w:pPr>
              <w:ind w:firstLine="0"/>
              <w:jc w:val="left"/>
              <w:rPr>
                <w:szCs w:val="24"/>
              </w:rPr>
            </w:pPr>
          </w:p>
          <w:p w:rsidR="009A5E8D" w:rsidRPr="00CF7FF1" w:rsidRDefault="009A5E8D" w:rsidP="00FC483A">
            <w:pPr>
              <w:ind w:firstLine="0"/>
              <w:jc w:val="left"/>
              <w:rPr>
                <w:szCs w:val="24"/>
              </w:rPr>
            </w:pPr>
          </w:p>
          <w:p w:rsidR="009A5E8D" w:rsidRPr="00CF7FF1" w:rsidRDefault="009A5E8D" w:rsidP="00FC483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42" w:type="dxa"/>
          </w:tcPr>
          <w:p w:rsidR="009A5E8D" w:rsidRPr="00CF7FF1" w:rsidRDefault="009A5E8D" w:rsidP="0051416F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2.3.1. Asigurarea corespondenței </w:t>
            </w:r>
            <w:r w:rsidRPr="00CF7FF1">
              <w:rPr>
                <w:szCs w:val="24"/>
              </w:rPr>
              <w:t>cu orașele înfrățite și partenere, misiunile diplomatice ale țărilor străine și organizațiile internaționale în Republica Moldova</w:t>
            </w:r>
          </w:p>
          <w:p w:rsidR="009A5E8D" w:rsidRPr="00CF7FF1" w:rsidRDefault="009A5E8D" w:rsidP="006940E1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5E8D" w:rsidRPr="00CF7FF1" w:rsidRDefault="009A5E8D" w:rsidP="00C639D4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Corespondență efectuată în limba engleză/franceză. </w:t>
            </w:r>
          </w:p>
          <w:p w:rsidR="009A5E8D" w:rsidRPr="00CF7FF1" w:rsidRDefault="009A5E8D" w:rsidP="00310FA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Traduceri realizate în/din limbile engleză și franceză</w:t>
            </w:r>
          </w:p>
        </w:tc>
        <w:tc>
          <w:tcPr>
            <w:tcW w:w="1985" w:type="dxa"/>
          </w:tcPr>
          <w:p w:rsidR="009A5E8D" w:rsidRPr="00CF7FF1" w:rsidRDefault="009A5E8D" w:rsidP="0051416F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iunie 2018</w:t>
            </w:r>
          </w:p>
          <w:p w:rsidR="009A5E8D" w:rsidRPr="00CF7FF1" w:rsidRDefault="009A5E8D" w:rsidP="0051416F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Iulie - decembrie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9A5E8D" w:rsidRPr="00CF7FF1" w:rsidRDefault="009A5E8D" w:rsidP="000A7545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9A5E8D" w:rsidRPr="00CF7FF1" w:rsidRDefault="00B04E19" w:rsidP="00827848">
            <w:pPr>
              <w:ind w:firstLine="33"/>
              <w:rPr>
                <w:szCs w:val="24"/>
              </w:rPr>
            </w:pPr>
            <w:r>
              <w:rPr>
                <w:szCs w:val="24"/>
              </w:rPr>
              <w:t>Realizat, corespondență asigurată în flux continuu</w:t>
            </w:r>
          </w:p>
        </w:tc>
      </w:tr>
      <w:tr w:rsidR="009A5E8D" w:rsidRPr="00CF7FF1" w:rsidTr="00CF7FF1">
        <w:trPr>
          <w:trHeight w:val="431"/>
        </w:trPr>
        <w:tc>
          <w:tcPr>
            <w:tcW w:w="3587" w:type="dxa"/>
            <w:gridSpan w:val="3"/>
            <w:vMerge/>
          </w:tcPr>
          <w:p w:rsidR="009A5E8D" w:rsidRPr="00CF7FF1" w:rsidRDefault="009A5E8D" w:rsidP="00FC483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42" w:type="dxa"/>
          </w:tcPr>
          <w:p w:rsidR="009A5E8D" w:rsidRPr="00CF7FF1" w:rsidRDefault="00ED2482" w:rsidP="0051416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2.3.2</w:t>
            </w:r>
            <w:r w:rsidR="009A5E8D" w:rsidRPr="00CF7FF1">
              <w:rPr>
                <w:rFonts w:eastAsia="Times New Roman" w:cs="Times New Roman"/>
                <w:szCs w:val="24"/>
                <w:lang w:eastAsia="ru-RU"/>
              </w:rPr>
              <w:t>. Asigurarea detaliilor logistice și tehnice în cadrul vizitelor la Primăria mun. Chișinău a oaspeților din partea corpului diplomatic și organizațiilor internaționale în Republica Moldova</w:t>
            </w:r>
          </w:p>
          <w:p w:rsidR="009A5E8D" w:rsidRPr="00CF7FF1" w:rsidRDefault="009A5E8D" w:rsidP="0051416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5E8D" w:rsidRPr="00CF7FF1" w:rsidRDefault="009A5E8D" w:rsidP="00C639D4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Nr. de vizite oficiale</w:t>
            </w:r>
          </w:p>
        </w:tc>
        <w:tc>
          <w:tcPr>
            <w:tcW w:w="1985" w:type="dxa"/>
          </w:tcPr>
          <w:p w:rsidR="009A5E8D" w:rsidRPr="00CF7FF1" w:rsidRDefault="009A5E8D" w:rsidP="00A51A0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iunie 2018</w:t>
            </w:r>
          </w:p>
          <w:p w:rsidR="009A5E8D" w:rsidRPr="00CF7FF1" w:rsidRDefault="009A5E8D" w:rsidP="00A51A0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Iulie - decembrie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9A5E8D" w:rsidRPr="00CF7FF1" w:rsidRDefault="009A5E8D" w:rsidP="000A7545">
            <w:pPr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9A5E8D" w:rsidRPr="00CF7FF1" w:rsidRDefault="00B04E19" w:rsidP="00B04E19">
            <w:pPr>
              <w:ind w:firstLine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Au fost primiți în vizită oficială la Primăria municipiului Chișinău 13 reprezentanți ai </w:t>
            </w:r>
            <w:r w:rsidRPr="00B04E19">
              <w:rPr>
                <w:szCs w:val="24"/>
              </w:rPr>
              <w:t>corpului diplomatic și organizațiilor internaționale în Republica Moldova</w:t>
            </w:r>
          </w:p>
        </w:tc>
      </w:tr>
      <w:tr w:rsidR="009A5E8D" w:rsidRPr="00CF7FF1" w:rsidTr="00CF7FF1">
        <w:trPr>
          <w:trHeight w:val="431"/>
        </w:trPr>
        <w:tc>
          <w:tcPr>
            <w:tcW w:w="3587" w:type="dxa"/>
            <w:gridSpan w:val="3"/>
            <w:vMerge/>
          </w:tcPr>
          <w:p w:rsidR="009A5E8D" w:rsidRPr="00CF7FF1" w:rsidRDefault="009A5E8D" w:rsidP="00FC483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42" w:type="dxa"/>
          </w:tcPr>
          <w:p w:rsidR="009A5E8D" w:rsidRPr="00CF7FF1" w:rsidRDefault="00ED2482" w:rsidP="0051416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2.3.3</w:t>
            </w:r>
            <w:r w:rsidR="009A5E8D" w:rsidRPr="00CF7FF1">
              <w:rPr>
                <w:rFonts w:eastAsia="Times New Roman" w:cs="Times New Roman"/>
                <w:szCs w:val="24"/>
                <w:lang w:eastAsia="ru-RU"/>
              </w:rPr>
              <w:t xml:space="preserve">. Identificarea unor noi activități/ acțiuni/ proiecte comune și oportunități de </w:t>
            </w:r>
          </w:p>
          <w:p w:rsidR="009A5E8D" w:rsidRPr="00CF7FF1" w:rsidRDefault="009A5E8D" w:rsidP="0051416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intensificare a colaborării</w:t>
            </w:r>
          </w:p>
          <w:p w:rsidR="009A5E8D" w:rsidRPr="00CF7FF1" w:rsidRDefault="009A5E8D" w:rsidP="0051416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5E8D" w:rsidRPr="00CF7FF1" w:rsidRDefault="009A5E8D" w:rsidP="00C639D4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Activități/ acțiuni/ proiecte discutate</w:t>
            </w:r>
          </w:p>
        </w:tc>
        <w:tc>
          <w:tcPr>
            <w:tcW w:w="1985" w:type="dxa"/>
          </w:tcPr>
          <w:p w:rsidR="009A5E8D" w:rsidRPr="00CF7FF1" w:rsidRDefault="009A5E8D" w:rsidP="008D543B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 iunie 2018</w:t>
            </w:r>
          </w:p>
          <w:p w:rsidR="009A5E8D" w:rsidRPr="00CF7FF1" w:rsidRDefault="009A5E8D" w:rsidP="008D543B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Iulie - decembrie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9A5E8D" w:rsidRPr="00CF7FF1" w:rsidRDefault="009A5E8D" w:rsidP="000A754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9A5E8D" w:rsidRPr="00CF7FF1" w:rsidRDefault="00B04E19" w:rsidP="00B04E19">
            <w:pPr>
              <w:ind w:firstLine="33"/>
              <w:rPr>
                <w:szCs w:val="24"/>
              </w:rPr>
            </w:pPr>
            <w:r>
              <w:rPr>
                <w:szCs w:val="24"/>
              </w:rPr>
              <w:t>În cadrul vizitelor și întrevederilor organizate, au fost analizate și discutate posibilitățile de colaborare</w:t>
            </w:r>
          </w:p>
        </w:tc>
      </w:tr>
      <w:tr w:rsidR="009A5E8D" w:rsidRPr="00CF7FF1" w:rsidTr="00CF7FF1">
        <w:trPr>
          <w:trHeight w:val="341"/>
        </w:trPr>
        <w:tc>
          <w:tcPr>
            <w:tcW w:w="3587" w:type="dxa"/>
            <w:gridSpan w:val="3"/>
            <w:vMerge w:val="restart"/>
          </w:tcPr>
          <w:p w:rsidR="009A5E8D" w:rsidRPr="00CF7FF1" w:rsidRDefault="009A5E8D" w:rsidP="00E73866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2.4. </w:t>
            </w:r>
            <w:r w:rsidRPr="00CF7FF1">
              <w:rPr>
                <w:rFonts w:eastAsia="Times New Roman" w:cs="Times New Roman"/>
                <w:bCs/>
                <w:szCs w:val="24"/>
                <w:lang w:eastAsia="ru-RU"/>
              </w:rPr>
              <w:t>Asigurarea evidenței bunurilor materiale şi oferirii acestora sub formă de cadouri delegațiilor oficiale</w:t>
            </w:r>
          </w:p>
        </w:tc>
        <w:tc>
          <w:tcPr>
            <w:tcW w:w="3042" w:type="dxa"/>
          </w:tcPr>
          <w:p w:rsidR="009A5E8D" w:rsidRPr="00CF7FF1" w:rsidRDefault="009A5E8D" w:rsidP="009A654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2.4.1. Înregistrarea bunurilor achiziționate în registrul intern  al bunurilor materiale și evidența lunară a acestora</w:t>
            </w:r>
          </w:p>
          <w:p w:rsidR="009A5E8D" w:rsidRPr="00CF7FF1" w:rsidRDefault="009A5E8D" w:rsidP="009A6548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A5E8D" w:rsidRPr="00CF7FF1" w:rsidRDefault="009A5E8D" w:rsidP="00DA72D6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Bunuri înregistrate</w:t>
            </w:r>
          </w:p>
        </w:tc>
        <w:tc>
          <w:tcPr>
            <w:tcW w:w="1985" w:type="dxa"/>
          </w:tcPr>
          <w:p w:rsidR="009A5E8D" w:rsidRPr="00CF7FF1" w:rsidRDefault="009A5E8D" w:rsidP="00DA72D6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Lunar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9A5E8D" w:rsidRPr="00CF7FF1" w:rsidRDefault="009A5E8D" w:rsidP="00A53A21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9A5E8D" w:rsidRPr="00282334" w:rsidRDefault="00282334" w:rsidP="00827848">
            <w:pPr>
              <w:ind w:firstLine="33"/>
              <w:rPr>
                <w:szCs w:val="24"/>
              </w:rPr>
            </w:pPr>
            <w:r w:rsidRPr="00282334">
              <w:rPr>
                <w:szCs w:val="24"/>
              </w:rPr>
              <w:t>Realizat</w:t>
            </w:r>
          </w:p>
        </w:tc>
      </w:tr>
      <w:tr w:rsidR="009A5E8D" w:rsidRPr="00CF7FF1" w:rsidTr="00CF7FF1">
        <w:trPr>
          <w:trHeight w:val="495"/>
        </w:trPr>
        <w:tc>
          <w:tcPr>
            <w:tcW w:w="3587" w:type="dxa"/>
            <w:gridSpan w:val="3"/>
            <w:vMerge/>
          </w:tcPr>
          <w:p w:rsidR="009A5E8D" w:rsidRPr="00CF7FF1" w:rsidRDefault="009A5E8D" w:rsidP="00FC483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42" w:type="dxa"/>
          </w:tcPr>
          <w:p w:rsidR="009A5E8D" w:rsidRPr="00CF7FF1" w:rsidRDefault="009A5E8D" w:rsidP="007D12D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2.4.2. Transmiterea cadourilor și evidența acestora </w:t>
            </w:r>
          </w:p>
        </w:tc>
        <w:tc>
          <w:tcPr>
            <w:tcW w:w="2126" w:type="dxa"/>
          </w:tcPr>
          <w:p w:rsidR="009A5E8D" w:rsidRPr="00CF7FF1" w:rsidRDefault="009A5E8D" w:rsidP="003E3BBC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Cadouri transmise</w:t>
            </w:r>
          </w:p>
          <w:p w:rsidR="009A5E8D" w:rsidRPr="00CF7FF1" w:rsidRDefault="009A5E8D" w:rsidP="003E3BBC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Proces verbal şi dare de seamă </w:t>
            </w:r>
            <w:r w:rsidRPr="00CF7FF1">
              <w:rPr>
                <w:szCs w:val="24"/>
              </w:rPr>
              <w:lastRenderedPageBreak/>
              <w:t>elaborate</w:t>
            </w:r>
          </w:p>
        </w:tc>
        <w:tc>
          <w:tcPr>
            <w:tcW w:w="1985" w:type="dxa"/>
          </w:tcPr>
          <w:p w:rsidR="009A5E8D" w:rsidRPr="00CF7FF1" w:rsidRDefault="009A5E8D" w:rsidP="004C2E1B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lastRenderedPageBreak/>
              <w:t>Lunar</w:t>
            </w:r>
          </w:p>
        </w:tc>
        <w:tc>
          <w:tcPr>
            <w:tcW w:w="1701" w:type="dxa"/>
          </w:tcPr>
          <w:p w:rsidR="0070047A" w:rsidRPr="00CF7FF1" w:rsidRDefault="0070047A" w:rsidP="0070047A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70047A" w:rsidRPr="00CF7FF1" w:rsidRDefault="0070047A" w:rsidP="0070047A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9A5E8D" w:rsidRPr="00CF7FF1" w:rsidRDefault="009A5E8D" w:rsidP="006146DF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9A5E8D" w:rsidRPr="00CF7FF1" w:rsidRDefault="00282334" w:rsidP="00827848">
            <w:pPr>
              <w:ind w:firstLine="33"/>
              <w:rPr>
                <w:szCs w:val="24"/>
              </w:rPr>
            </w:pPr>
            <w:r>
              <w:rPr>
                <w:szCs w:val="24"/>
              </w:rPr>
              <w:t>Realizat</w:t>
            </w:r>
          </w:p>
        </w:tc>
      </w:tr>
      <w:tr w:rsidR="00FC1EEA" w:rsidRPr="00CF7FF1" w:rsidTr="00CF7FF1">
        <w:trPr>
          <w:trHeight w:val="870"/>
        </w:trPr>
        <w:tc>
          <w:tcPr>
            <w:tcW w:w="15134" w:type="dxa"/>
            <w:gridSpan w:val="8"/>
          </w:tcPr>
          <w:p w:rsidR="00FC1EEA" w:rsidRPr="00CF7FF1" w:rsidRDefault="00FC1EEA" w:rsidP="002905AD">
            <w:pPr>
              <w:ind w:firstLine="0"/>
              <w:rPr>
                <w:b/>
                <w:szCs w:val="24"/>
              </w:rPr>
            </w:pPr>
          </w:p>
          <w:p w:rsidR="00FC1EEA" w:rsidRPr="00CF7FF1" w:rsidRDefault="00FC1EEA" w:rsidP="002905AD">
            <w:pPr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Obiectivul nr. 3: Organizarea evenimentelor şi participarea la proiecte locale</w:t>
            </w:r>
          </w:p>
          <w:p w:rsidR="00FC1EEA" w:rsidRPr="00CF7FF1" w:rsidRDefault="00FC1EEA" w:rsidP="002905AD">
            <w:pPr>
              <w:jc w:val="center"/>
              <w:rPr>
                <w:b/>
                <w:szCs w:val="24"/>
              </w:rPr>
            </w:pPr>
          </w:p>
        </w:tc>
      </w:tr>
      <w:tr w:rsidR="00FC1EEA" w:rsidRPr="00CF7FF1" w:rsidTr="00CF7FF1">
        <w:trPr>
          <w:trHeight w:val="405"/>
        </w:trPr>
        <w:tc>
          <w:tcPr>
            <w:tcW w:w="3572" w:type="dxa"/>
            <w:gridSpan w:val="2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Acţiuni</w:t>
            </w:r>
          </w:p>
        </w:tc>
        <w:tc>
          <w:tcPr>
            <w:tcW w:w="3057" w:type="dxa"/>
            <w:gridSpan w:val="2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F7FF1">
              <w:rPr>
                <w:b/>
                <w:szCs w:val="24"/>
              </w:rPr>
              <w:t>Subacţiuni</w:t>
            </w:r>
            <w:proofErr w:type="spellEnd"/>
          </w:p>
        </w:tc>
        <w:tc>
          <w:tcPr>
            <w:tcW w:w="2126" w:type="dxa"/>
          </w:tcPr>
          <w:p w:rsidR="00FC1EEA" w:rsidRPr="00CF7FF1" w:rsidRDefault="00FC1EEA" w:rsidP="00166525">
            <w:pPr>
              <w:ind w:firstLine="0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Indicatori de produs/rezultat</w:t>
            </w:r>
          </w:p>
        </w:tc>
        <w:tc>
          <w:tcPr>
            <w:tcW w:w="1985" w:type="dxa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Termen de realizare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Responsabil (subdiviziune/</w:t>
            </w:r>
          </w:p>
          <w:p w:rsidR="00FC1EEA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funcţionar public)</w:t>
            </w:r>
          </w:p>
        </w:tc>
        <w:tc>
          <w:tcPr>
            <w:tcW w:w="2693" w:type="dxa"/>
          </w:tcPr>
          <w:p w:rsidR="00061DF1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Nivel de realizare/</w:t>
            </w:r>
          </w:p>
          <w:p w:rsidR="00FC1EEA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Descriere succintă</w:t>
            </w:r>
          </w:p>
        </w:tc>
      </w:tr>
      <w:tr w:rsidR="00FC1EEA" w:rsidRPr="00CF7FF1" w:rsidTr="00CF7FF1">
        <w:trPr>
          <w:trHeight w:val="1412"/>
        </w:trPr>
        <w:tc>
          <w:tcPr>
            <w:tcW w:w="3572" w:type="dxa"/>
            <w:gridSpan w:val="2"/>
          </w:tcPr>
          <w:p w:rsidR="00FC1EEA" w:rsidRPr="00282334" w:rsidRDefault="00FC1EEA" w:rsidP="00A45FBA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282334">
              <w:rPr>
                <w:color w:val="808080" w:themeColor="background1" w:themeShade="80"/>
                <w:sz w:val="20"/>
                <w:szCs w:val="20"/>
              </w:rPr>
              <w:t xml:space="preserve">3.1. </w:t>
            </w:r>
            <w:r w:rsidRPr="00282334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ru-RU"/>
              </w:rPr>
              <w:t>Asigurarea primirii delegațiilor internaționale cu ocazia Hramului oraşului Chişinău</w:t>
            </w:r>
          </w:p>
          <w:p w:rsidR="00FC1EEA" w:rsidRPr="00282334" w:rsidRDefault="00FC1EEA" w:rsidP="00A45FBA">
            <w:pPr>
              <w:ind w:firstLine="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57" w:type="dxa"/>
            <w:gridSpan w:val="2"/>
          </w:tcPr>
          <w:p w:rsidR="00FC1EEA" w:rsidRPr="00282334" w:rsidRDefault="00FC1EEA" w:rsidP="00A45FBA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  <w:r w:rsidR="00227791"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.1</w:t>
            </w:r>
            <w:r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.1. Elaborarea şi transmiterea invitațiilor partenerilor Primăriei municipiului Chișinău</w:t>
            </w:r>
          </w:p>
        </w:tc>
        <w:tc>
          <w:tcPr>
            <w:tcW w:w="2126" w:type="dxa"/>
          </w:tcPr>
          <w:p w:rsidR="00FC1EEA" w:rsidRPr="00282334" w:rsidRDefault="00FC1EEA" w:rsidP="00A45FBA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282334">
              <w:rPr>
                <w:color w:val="808080" w:themeColor="background1" w:themeShade="80"/>
                <w:sz w:val="20"/>
                <w:szCs w:val="20"/>
              </w:rPr>
              <w:t>Invitaţii transmise</w:t>
            </w:r>
          </w:p>
        </w:tc>
        <w:tc>
          <w:tcPr>
            <w:tcW w:w="1985" w:type="dxa"/>
          </w:tcPr>
          <w:p w:rsidR="00FC1EEA" w:rsidRPr="00282334" w:rsidRDefault="00FC1EEA" w:rsidP="00A45FBA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282334">
              <w:rPr>
                <w:color w:val="808080" w:themeColor="background1" w:themeShade="80"/>
                <w:sz w:val="20"/>
                <w:szCs w:val="20"/>
              </w:rPr>
              <w:t>Iulie – octombrie 2018</w:t>
            </w:r>
          </w:p>
        </w:tc>
        <w:tc>
          <w:tcPr>
            <w:tcW w:w="1701" w:type="dxa"/>
          </w:tcPr>
          <w:p w:rsidR="00061DF1" w:rsidRPr="00282334" w:rsidRDefault="00061DF1" w:rsidP="00061DF1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82334">
              <w:rPr>
                <w:color w:val="808080" w:themeColor="background1" w:themeShade="80"/>
                <w:sz w:val="20"/>
                <w:szCs w:val="20"/>
              </w:rPr>
              <w:t>D.Gurițenco</w:t>
            </w:r>
            <w:proofErr w:type="spellEnd"/>
          </w:p>
          <w:p w:rsidR="00061DF1" w:rsidRPr="00282334" w:rsidRDefault="00061DF1" w:rsidP="00061DF1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82334">
              <w:rPr>
                <w:color w:val="808080" w:themeColor="background1" w:themeShade="80"/>
                <w:sz w:val="20"/>
                <w:szCs w:val="20"/>
              </w:rPr>
              <w:t>L.Josanu</w:t>
            </w:r>
            <w:proofErr w:type="spellEnd"/>
          </w:p>
          <w:p w:rsidR="00FC1EEA" w:rsidRPr="00282334" w:rsidRDefault="00FC1EEA" w:rsidP="00366558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  <w:p w:rsidR="00FC1EEA" w:rsidRPr="00282334" w:rsidRDefault="00FC1EEA" w:rsidP="00366558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1EEA" w:rsidRPr="00282334" w:rsidRDefault="00FC1EEA" w:rsidP="004F70B9">
            <w:pPr>
              <w:ind w:firstLine="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C1EEA" w:rsidRPr="00CF7FF1" w:rsidTr="00CF7FF1">
        <w:trPr>
          <w:trHeight w:val="1412"/>
        </w:trPr>
        <w:tc>
          <w:tcPr>
            <w:tcW w:w="3572" w:type="dxa"/>
            <w:gridSpan w:val="2"/>
          </w:tcPr>
          <w:p w:rsidR="00FC1EEA" w:rsidRPr="00282334" w:rsidRDefault="00FC1EEA" w:rsidP="00A45FBA">
            <w:pPr>
              <w:ind w:firstLine="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57" w:type="dxa"/>
            <w:gridSpan w:val="2"/>
          </w:tcPr>
          <w:p w:rsidR="00FC1EEA" w:rsidRPr="00282334" w:rsidRDefault="00FC1EEA" w:rsidP="00A45FBA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  <w:r w:rsidR="00227791"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.1</w:t>
            </w:r>
            <w:r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.2. Identificarea numărului de oaspeți internaționali şi  stabilirea detaliilor cu privire la cazare, masă şi program</w:t>
            </w:r>
          </w:p>
          <w:p w:rsidR="00FC1EEA" w:rsidRPr="00282334" w:rsidRDefault="00FC1EEA" w:rsidP="00A45FBA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1EEA" w:rsidRPr="00282334" w:rsidRDefault="00FC1EEA" w:rsidP="00A45FBA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282334">
              <w:rPr>
                <w:color w:val="808080" w:themeColor="background1" w:themeShade="80"/>
                <w:sz w:val="20"/>
                <w:szCs w:val="20"/>
              </w:rPr>
              <w:t xml:space="preserve">Oaspeţi primiţi şi asiguraţi cu  cazare şi masă </w:t>
            </w:r>
          </w:p>
        </w:tc>
        <w:tc>
          <w:tcPr>
            <w:tcW w:w="1985" w:type="dxa"/>
          </w:tcPr>
          <w:p w:rsidR="00FC1EEA" w:rsidRPr="00282334" w:rsidRDefault="00FC1EEA" w:rsidP="00A45FBA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282334">
              <w:rPr>
                <w:color w:val="808080" w:themeColor="background1" w:themeShade="80"/>
                <w:sz w:val="20"/>
                <w:szCs w:val="20"/>
              </w:rPr>
              <w:t>Iulie – octombrie 2018</w:t>
            </w:r>
          </w:p>
          <w:p w:rsidR="00FC1EEA" w:rsidRPr="00282334" w:rsidRDefault="00FC1EEA" w:rsidP="00A45FBA">
            <w:pPr>
              <w:tabs>
                <w:tab w:val="left" w:pos="1020"/>
              </w:tabs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F1" w:rsidRPr="00282334" w:rsidRDefault="00061DF1" w:rsidP="00061DF1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82334">
              <w:rPr>
                <w:color w:val="808080" w:themeColor="background1" w:themeShade="80"/>
                <w:sz w:val="20"/>
                <w:szCs w:val="20"/>
              </w:rPr>
              <w:t>D.Gurițenco</w:t>
            </w:r>
            <w:proofErr w:type="spellEnd"/>
          </w:p>
          <w:p w:rsidR="00061DF1" w:rsidRPr="00282334" w:rsidRDefault="00061DF1" w:rsidP="00061DF1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82334">
              <w:rPr>
                <w:color w:val="808080" w:themeColor="background1" w:themeShade="80"/>
                <w:sz w:val="20"/>
                <w:szCs w:val="20"/>
              </w:rPr>
              <w:t>L.Josanu</w:t>
            </w:r>
            <w:proofErr w:type="spellEnd"/>
          </w:p>
          <w:p w:rsidR="00FC1EEA" w:rsidRPr="00282334" w:rsidRDefault="00FC1EEA" w:rsidP="008A5124">
            <w:pPr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1EEA" w:rsidRPr="00282334" w:rsidRDefault="00FC1EEA" w:rsidP="004F70B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C1EEA" w:rsidRPr="00CF7FF1" w:rsidTr="00CF7FF1">
        <w:trPr>
          <w:trHeight w:val="1412"/>
        </w:trPr>
        <w:tc>
          <w:tcPr>
            <w:tcW w:w="3572" w:type="dxa"/>
            <w:gridSpan w:val="2"/>
          </w:tcPr>
          <w:p w:rsidR="00FC1EEA" w:rsidRPr="00282334" w:rsidRDefault="00FC1EEA" w:rsidP="00A45FBA">
            <w:pPr>
              <w:ind w:firstLine="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57" w:type="dxa"/>
            <w:gridSpan w:val="2"/>
          </w:tcPr>
          <w:p w:rsidR="00FC1EEA" w:rsidRPr="00282334" w:rsidRDefault="00FC1EEA" w:rsidP="00227791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3.</w:t>
            </w:r>
            <w:r w:rsidR="00227791"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  <w:r w:rsidRPr="00282334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.3. Organizarea unui program şi însoţirea delegaţiilor pe parcursul acestuia</w:t>
            </w:r>
          </w:p>
        </w:tc>
        <w:tc>
          <w:tcPr>
            <w:tcW w:w="2126" w:type="dxa"/>
          </w:tcPr>
          <w:p w:rsidR="00FC1EEA" w:rsidRPr="00282334" w:rsidRDefault="00FC1EEA" w:rsidP="00A45FBA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282334">
              <w:rPr>
                <w:color w:val="808080" w:themeColor="background1" w:themeShade="80"/>
                <w:sz w:val="20"/>
                <w:szCs w:val="20"/>
              </w:rPr>
              <w:t>Program la care toate delegaţiile au participat</w:t>
            </w:r>
          </w:p>
        </w:tc>
        <w:tc>
          <w:tcPr>
            <w:tcW w:w="1985" w:type="dxa"/>
          </w:tcPr>
          <w:p w:rsidR="00FC1EEA" w:rsidRPr="00282334" w:rsidRDefault="00FC1EEA" w:rsidP="00A45FBA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282334">
              <w:rPr>
                <w:color w:val="808080" w:themeColor="background1" w:themeShade="80"/>
                <w:sz w:val="20"/>
                <w:szCs w:val="20"/>
              </w:rPr>
              <w:t>Iulie – octombrie 2018</w:t>
            </w:r>
          </w:p>
        </w:tc>
        <w:tc>
          <w:tcPr>
            <w:tcW w:w="1701" w:type="dxa"/>
          </w:tcPr>
          <w:p w:rsidR="00061DF1" w:rsidRPr="00282334" w:rsidRDefault="00061DF1" w:rsidP="00061DF1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82334">
              <w:rPr>
                <w:color w:val="808080" w:themeColor="background1" w:themeShade="80"/>
                <w:sz w:val="20"/>
                <w:szCs w:val="20"/>
              </w:rPr>
              <w:t>D.Gurițenco</w:t>
            </w:r>
            <w:proofErr w:type="spellEnd"/>
          </w:p>
          <w:p w:rsidR="00061DF1" w:rsidRPr="00282334" w:rsidRDefault="00061DF1" w:rsidP="00061DF1">
            <w:pPr>
              <w:ind w:firstLine="33"/>
              <w:jc w:val="lef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82334">
              <w:rPr>
                <w:color w:val="808080" w:themeColor="background1" w:themeShade="80"/>
                <w:sz w:val="20"/>
                <w:szCs w:val="20"/>
              </w:rPr>
              <w:t>L.Josanu</w:t>
            </w:r>
            <w:proofErr w:type="spellEnd"/>
          </w:p>
          <w:p w:rsidR="00FC1EEA" w:rsidRPr="00282334" w:rsidRDefault="00FC1EEA" w:rsidP="008A5124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1EEA" w:rsidRPr="00282334" w:rsidRDefault="00FC1EEA" w:rsidP="004F70B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C1EEA" w:rsidRPr="00CF7FF1" w:rsidTr="00CF7FF1">
        <w:trPr>
          <w:trHeight w:val="525"/>
        </w:trPr>
        <w:tc>
          <w:tcPr>
            <w:tcW w:w="3572" w:type="dxa"/>
            <w:gridSpan w:val="2"/>
            <w:vMerge w:val="restart"/>
          </w:tcPr>
          <w:p w:rsidR="00FC1EEA" w:rsidRPr="00CF7FF1" w:rsidRDefault="00FC1EEA" w:rsidP="00195C68">
            <w:pPr>
              <w:pStyle w:val="ListParagraph"/>
              <w:numPr>
                <w:ilvl w:val="0"/>
                <w:numId w:val="11"/>
              </w:numPr>
              <w:ind w:left="0"/>
              <w:jc w:val="left"/>
              <w:rPr>
                <w:rFonts w:cs="Times New Roman"/>
                <w:szCs w:val="24"/>
              </w:rPr>
            </w:pPr>
            <w:r w:rsidRPr="00CF7FF1">
              <w:rPr>
                <w:szCs w:val="24"/>
              </w:rPr>
              <w:t>3.2.</w:t>
            </w:r>
            <w:r w:rsidRPr="00CF7FF1">
              <w:rPr>
                <w:rFonts w:cs="Times New Roman"/>
                <w:szCs w:val="24"/>
              </w:rPr>
              <w:t xml:space="preserve"> Asigurarea funcționalității Centrului de informare turistică în orașul Chișinău, în colaborare cu Asociația pentru Turism Receptor din Moldova (ANTRIM) </w:t>
            </w:r>
          </w:p>
        </w:tc>
        <w:tc>
          <w:tcPr>
            <w:tcW w:w="3057" w:type="dxa"/>
            <w:gridSpan w:val="2"/>
          </w:tcPr>
          <w:p w:rsidR="00FC1EEA" w:rsidRPr="00CF7FF1" w:rsidRDefault="00FC1EEA" w:rsidP="00E228F4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90349B" w:rsidRPr="00CF7FF1">
              <w:rPr>
                <w:rFonts w:eastAsia="Times New Roman" w:cs="Times New Roman"/>
                <w:szCs w:val="24"/>
                <w:lang w:eastAsia="ru-RU"/>
              </w:rPr>
              <w:t>.2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>.1. Oferirea suportului logistic și tehnic din partea DRECRIE întru buna funcționare a Centrului de informare turistică</w:t>
            </w:r>
          </w:p>
          <w:p w:rsidR="00FC1EEA" w:rsidRPr="00CF7FF1" w:rsidRDefault="00FC1EEA" w:rsidP="00E228F4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C1EEA" w:rsidRPr="00CF7FF1" w:rsidRDefault="00FC1EEA" w:rsidP="00980717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Suport oferit</w:t>
            </w:r>
          </w:p>
        </w:tc>
        <w:tc>
          <w:tcPr>
            <w:tcW w:w="1985" w:type="dxa"/>
          </w:tcPr>
          <w:p w:rsidR="00FC1EEA" w:rsidRPr="00CF7FF1" w:rsidRDefault="00FC1EEA" w:rsidP="00E228F4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Ianuarie -</w:t>
            </w:r>
          </w:p>
          <w:p w:rsidR="00FC1EEA" w:rsidRPr="00CF7FF1" w:rsidRDefault="00FC1EEA" w:rsidP="009636C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decembrie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FC1EEA" w:rsidRPr="00CF7FF1" w:rsidRDefault="00FC1EEA" w:rsidP="0034419C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FC1EEA" w:rsidRPr="00CF7FF1" w:rsidRDefault="00747466" w:rsidP="00747466">
            <w:pPr>
              <w:ind w:firstLine="33"/>
              <w:rPr>
                <w:szCs w:val="24"/>
              </w:rPr>
            </w:pPr>
            <w:r>
              <w:rPr>
                <w:szCs w:val="24"/>
              </w:rPr>
              <w:t>Realizat</w:t>
            </w:r>
          </w:p>
        </w:tc>
      </w:tr>
      <w:tr w:rsidR="00FC1EEA" w:rsidRPr="00CF7FF1" w:rsidTr="00CF7FF1">
        <w:trPr>
          <w:trHeight w:val="435"/>
        </w:trPr>
        <w:tc>
          <w:tcPr>
            <w:tcW w:w="3572" w:type="dxa"/>
            <w:gridSpan w:val="2"/>
            <w:vMerge/>
          </w:tcPr>
          <w:p w:rsidR="00FC1EEA" w:rsidRPr="00CF7FF1" w:rsidRDefault="00FC1EEA" w:rsidP="009E31B4">
            <w:pPr>
              <w:pStyle w:val="ListParagraph"/>
              <w:numPr>
                <w:ilvl w:val="0"/>
                <w:numId w:val="11"/>
              </w:numPr>
              <w:ind w:left="0"/>
              <w:jc w:val="left"/>
              <w:rPr>
                <w:szCs w:val="24"/>
              </w:rPr>
            </w:pPr>
          </w:p>
        </w:tc>
        <w:tc>
          <w:tcPr>
            <w:tcW w:w="3057" w:type="dxa"/>
            <w:gridSpan w:val="2"/>
          </w:tcPr>
          <w:p w:rsidR="00FC1EEA" w:rsidRPr="00CF7FF1" w:rsidRDefault="00FC1EEA" w:rsidP="00AF19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F7FF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90349B" w:rsidRPr="00CF7FF1">
              <w:rPr>
                <w:rFonts w:eastAsia="Times New Roman" w:cs="Times New Roman"/>
                <w:szCs w:val="24"/>
                <w:lang w:eastAsia="ru-RU"/>
              </w:rPr>
              <w:t>.2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.2. </w:t>
            </w:r>
            <w:r w:rsidR="00614468" w:rsidRPr="00CF7FF1">
              <w:rPr>
                <w:rFonts w:eastAsia="Times New Roman" w:cs="Times New Roman"/>
                <w:szCs w:val="24"/>
                <w:lang w:eastAsia="ru-RU"/>
              </w:rPr>
              <w:t>Elaborarea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 și aprobarea Regulamentului de activitate și a Planului de acțiuni pe</w:t>
            </w:r>
            <w:r w:rsidR="00146388" w:rsidRPr="00CF7FF1">
              <w:rPr>
                <w:rFonts w:eastAsia="Times New Roman" w:cs="Times New Roman"/>
                <w:szCs w:val="24"/>
                <w:lang w:eastAsia="ru-RU"/>
              </w:rPr>
              <w:t>ntru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 anul 2018</w:t>
            </w:r>
          </w:p>
          <w:p w:rsidR="00FC1EEA" w:rsidRPr="00CF7FF1" w:rsidRDefault="00FC1EEA" w:rsidP="00AF19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C1EEA" w:rsidRPr="00CF7FF1" w:rsidRDefault="000F5C0D" w:rsidP="00980717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Acte elaborate și aprobate</w:t>
            </w:r>
          </w:p>
        </w:tc>
        <w:tc>
          <w:tcPr>
            <w:tcW w:w="1985" w:type="dxa"/>
          </w:tcPr>
          <w:p w:rsidR="00FC1EEA" w:rsidRPr="00CF7FF1" w:rsidRDefault="00FC1EEA" w:rsidP="00CE518F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Ianuarie - </w:t>
            </w:r>
            <w:r w:rsidR="00CE518F" w:rsidRPr="00CF7FF1">
              <w:rPr>
                <w:szCs w:val="24"/>
              </w:rPr>
              <w:t>iunie</w:t>
            </w:r>
            <w:r w:rsidRPr="00CF7FF1">
              <w:rPr>
                <w:szCs w:val="24"/>
              </w:rPr>
              <w:t xml:space="preserve">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FC1EEA" w:rsidRPr="00CF7FF1" w:rsidRDefault="00FC1EEA" w:rsidP="002905AD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FC1EEA" w:rsidRPr="00CF7FF1" w:rsidRDefault="00747466" w:rsidP="00747466">
            <w:pPr>
              <w:ind w:firstLine="33"/>
              <w:rPr>
                <w:szCs w:val="24"/>
              </w:rPr>
            </w:pPr>
            <w:r>
              <w:rPr>
                <w:szCs w:val="24"/>
              </w:rPr>
              <w:t xml:space="preserve">Realizat, 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>Re</w:t>
            </w:r>
            <w:r>
              <w:rPr>
                <w:rFonts w:eastAsia="Times New Roman" w:cs="Times New Roman"/>
                <w:szCs w:val="24"/>
                <w:lang w:eastAsia="ru-RU"/>
              </w:rPr>
              <w:t>gulamentul de activitate și Planul</w:t>
            </w:r>
            <w:r w:rsidRPr="00CF7FF1">
              <w:rPr>
                <w:rFonts w:eastAsia="Times New Roman" w:cs="Times New Roman"/>
                <w:szCs w:val="24"/>
                <w:lang w:eastAsia="ru-RU"/>
              </w:rPr>
              <w:t xml:space="preserve"> de acțiuni </w:t>
            </w:r>
            <w:r>
              <w:rPr>
                <w:rFonts w:eastAsia="Times New Roman" w:cs="Times New Roman"/>
                <w:szCs w:val="24"/>
                <w:lang w:eastAsia="ru-RU"/>
              </w:rPr>
              <w:t>au fost vizate de Direcția asistență juridică</w:t>
            </w:r>
          </w:p>
        </w:tc>
      </w:tr>
      <w:tr w:rsidR="00FC1EEA" w:rsidRPr="00CF7FF1" w:rsidTr="00CF7FF1">
        <w:trPr>
          <w:trHeight w:val="345"/>
        </w:trPr>
        <w:tc>
          <w:tcPr>
            <w:tcW w:w="15134" w:type="dxa"/>
            <w:gridSpan w:val="8"/>
          </w:tcPr>
          <w:p w:rsidR="00FC1EEA" w:rsidRPr="00CF7FF1" w:rsidRDefault="00FC1EEA" w:rsidP="002905AD">
            <w:pPr>
              <w:jc w:val="center"/>
              <w:rPr>
                <w:b/>
                <w:szCs w:val="24"/>
              </w:rPr>
            </w:pPr>
          </w:p>
          <w:p w:rsidR="00FC1EEA" w:rsidRPr="00CF7FF1" w:rsidRDefault="00FC1EEA" w:rsidP="002905A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F7FF1">
              <w:rPr>
                <w:b/>
                <w:szCs w:val="24"/>
              </w:rPr>
              <w:t xml:space="preserve">Obiectivul nr. 4: </w:t>
            </w:r>
            <w:r w:rsidRPr="00CF7FF1">
              <w:rPr>
                <w:rFonts w:eastAsia="Times New Roman" w:cs="Times New Roman"/>
                <w:b/>
                <w:szCs w:val="24"/>
                <w:lang w:eastAsia="ru-RU"/>
              </w:rPr>
              <w:t>Optimizarea activităţii Direcţiei relaţii externe, cooperare regională şi integrare europeană</w:t>
            </w:r>
          </w:p>
          <w:p w:rsidR="00FC1EEA" w:rsidRPr="00CF7FF1" w:rsidRDefault="00FC1EEA" w:rsidP="002905AD">
            <w:pPr>
              <w:jc w:val="center"/>
              <w:rPr>
                <w:b/>
                <w:szCs w:val="24"/>
              </w:rPr>
            </w:pPr>
          </w:p>
        </w:tc>
      </w:tr>
      <w:tr w:rsidR="00FC1EEA" w:rsidRPr="00CF7FF1" w:rsidTr="00CF7FF1">
        <w:trPr>
          <w:trHeight w:val="195"/>
        </w:trPr>
        <w:tc>
          <w:tcPr>
            <w:tcW w:w="3557" w:type="dxa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lastRenderedPageBreak/>
              <w:t>Acţiuni</w:t>
            </w:r>
          </w:p>
        </w:tc>
        <w:tc>
          <w:tcPr>
            <w:tcW w:w="3072" w:type="dxa"/>
            <w:gridSpan w:val="3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F7FF1">
              <w:rPr>
                <w:b/>
                <w:szCs w:val="24"/>
              </w:rPr>
              <w:t>Subacţiuni</w:t>
            </w:r>
            <w:proofErr w:type="spellEnd"/>
          </w:p>
        </w:tc>
        <w:tc>
          <w:tcPr>
            <w:tcW w:w="2126" w:type="dxa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Indicatori de produs/rezultat</w:t>
            </w:r>
          </w:p>
        </w:tc>
        <w:tc>
          <w:tcPr>
            <w:tcW w:w="1985" w:type="dxa"/>
          </w:tcPr>
          <w:p w:rsidR="00FC1EEA" w:rsidRPr="00CF7FF1" w:rsidRDefault="00FC1EEA" w:rsidP="004678F3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Termen de realizare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Responsabil (subdiviziune/</w:t>
            </w:r>
          </w:p>
          <w:p w:rsidR="00FC1EEA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funcţionar public)</w:t>
            </w:r>
          </w:p>
        </w:tc>
        <w:tc>
          <w:tcPr>
            <w:tcW w:w="2693" w:type="dxa"/>
          </w:tcPr>
          <w:p w:rsidR="00061DF1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Nivel de realizare/</w:t>
            </w:r>
          </w:p>
          <w:p w:rsidR="00FC1EEA" w:rsidRPr="00CF7FF1" w:rsidRDefault="00061DF1" w:rsidP="00061DF1">
            <w:pPr>
              <w:ind w:firstLine="0"/>
              <w:jc w:val="center"/>
              <w:rPr>
                <w:b/>
                <w:szCs w:val="24"/>
              </w:rPr>
            </w:pPr>
            <w:r w:rsidRPr="00CF7FF1">
              <w:rPr>
                <w:b/>
                <w:szCs w:val="24"/>
              </w:rPr>
              <w:t>Descriere succintă</w:t>
            </w:r>
          </w:p>
        </w:tc>
      </w:tr>
      <w:tr w:rsidR="00FC1EEA" w:rsidRPr="00CF7FF1" w:rsidTr="00CF7FF1">
        <w:trPr>
          <w:trHeight w:val="510"/>
        </w:trPr>
        <w:tc>
          <w:tcPr>
            <w:tcW w:w="3557" w:type="dxa"/>
            <w:vMerge w:val="restart"/>
          </w:tcPr>
          <w:p w:rsidR="00FC1EEA" w:rsidRPr="00CF7FF1" w:rsidRDefault="00FC1EEA" w:rsidP="000D3B1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4.1. Optimizarea activităţii Direcţiei relaţii externe, cooperare regională şi integrare europeană</w:t>
            </w:r>
          </w:p>
        </w:tc>
        <w:tc>
          <w:tcPr>
            <w:tcW w:w="3072" w:type="dxa"/>
            <w:gridSpan w:val="3"/>
          </w:tcPr>
          <w:p w:rsidR="00FC1EEA" w:rsidRPr="00CF7FF1" w:rsidRDefault="001B6775" w:rsidP="000D3B1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4.1.1.</w:t>
            </w:r>
            <w:r w:rsidR="00FC1EEA" w:rsidRPr="00CF7FF1">
              <w:rPr>
                <w:szCs w:val="24"/>
              </w:rPr>
              <w:t xml:space="preserve"> Stabilirea obiectivelor de activitate individuală ale funcționarilor din cadrul Direcției</w:t>
            </w:r>
            <w:r w:rsidR="00DA482E" w:rsidRPr="00CF7FF1">
              <w:rPr>
                <w:szCs w:val="24"/>
              </w:rPr>
              <w:t>,</w:t>
            </w:r>
            <w:r w:rsidR="00FC1EEA" w:rsidRPr="00CF7FF1">
              <w:rPr>
                <w:szCs w:val="24"/>
              </w:rPr>
              <w:t xml:space="preserve"> pentru anul 2018</w:t>
            </w:r>
          </w:p>
        </w:tc>
        <w:tc>
          <w:tcPr>
            <w:tcW w:w="2126" w:type="dxa"/>
          </w:tcPr>
          <w:p w:rsidR="00FC1EEA" w:rsidRPr="00CF7FF1" w:rsidRDefault="00FC1EEA" w:rsidP="000D3B1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Obiective identificate și stabilite</w:t>
            </w:r>
          </w:p>
        </w:tc>
        <w:tc>
          <w:tcPr>
            <w:tcW w:w="1985" w:type="dxa"/>
          </w:tcPr>
          <w:p w:rsidR="00FC1EEA" w:rsidRPr="00CF7FF1" w:rsidRDefault="006E042E" w:rsidP="006E042E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10februarie</w:t>
            </w:r>
            <w:r w:rsidR="00FC1EEA" w:rsidRPr="00CF7FF1">
              <w:rPr>
                <w:szCs w:val="24"/>
              </w:rPr>
              <w:t xml:space="preserve"> 2018</w:t>
            </w:r>
          </w:p>
        </w:tc>
        <w:tc>
          <w:tcPr>
            <w:tcW w:w="1701" w:type="dxa"/>
          </w:tcPr>
          <w:p w:rsidR="00FC1EEA" w:rsidRPr="00CF7FF1" w:rsidRDefault="00061DF1" w:rsidP="00366558">
            <w:pPr>
              <w:ind w:firstLine="0"/>
              <w:jc w:val="left"/>
              <w:rPr>
                <w:szCs w:val="24"/>
              </w:rPr>
            </w:pPr>
            <w:proofErr w:type="spellStart"/>
            <w:r w:rsidRPr="00061DF1">
              <w:rPr>
                <w:szCs w:val="24"/>
              </w:rPr>
              <w:t>D.Gurițenco</w:t>
            </w:r>
            <w:proofErr w:type="spellEnd"/>
          </w:p>
        </w:tc>
        <w:tc>
          <w:tcPr>
            <w:tcW w:w="2693" w:type="dxa"/>
          </w:tcPr>
          <w:p w:rsidR="00FC1EEA" w:rsidRPr="00CF7FF1" w:rsidRDefault="00CF51B5" w:rsidP="00CF51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Realizat</w:t>
            </w:r>
          </w:p>
        </w:tc>
      </w:tr>
      <w:tr w:rsidR="00FC1EEA" w:rsidRPr="00CF7FF1" w:rsidTr="00CF7FF1">
        <w:trPr>
          <w:trHeight w:val="734"/>
        </w:trPr>
        <w:tc>
          <w:tcPr>
            <w:tcW w:w="3557" w:type="dxa"/>
            <w:vMerge/>
          </w:tcPr>
          <w:p w:rsidR="00FC1EEA" w:rsidRPr="00CF7FF1" w:rsidRDefault="00FC1EEA" w:rsidP="000D3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72" w:type="dxa"/>
            <w:gridSpan w:val="3"/>
          </w:tcPr>
          <w:p w:rsidR="00FC1EEA" w:rsidRPr="00CF7FF1" w:rsidRDefault="004E6830" w:rsidP="000D3B12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4.1.2</w:t>
            </w:r>
            <w:r w:rsidR="00FC1EEA" w:rsidRPr="00CF7FF1">
              <w:rPr>
                <w:szCs w:val="24"/>
              </w:rPr>
              <w:t>. Elaborarea și prezentarea planului anual de acțiuni pentru anul 2018</w:t>
            </w:r>
          </w:p>
          <w:p w:rsidR="00FC1EEA" w:rsidRPr="00CF7FF1" w:rsidRDefault="00FC1EEA" w:rsidP="000D3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:rsidR="00FC1EEA" w:rsidRPr="00CF7FF1" w:rsidRDefault="00FC1EEA" w:rsidP="00F02E16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 xml:space="preserve">Plan elaborat și prezentat </w:t>
            </w:r>
          </w:p>
        </w:tc>
        <w:tc>
          <w:tcPr>
            <w:tcW w:w="1985" w:type="dxa"/>
          </w:tcPr>
          <w:p w:rsidR="00FC1EEA" w:rsidRPr="00CF7FF1" w:rsidRDefault="00FC1EEA" w:rsidP="00D53A64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09 februarie 2018</w:t>
            </w:r>
          </w:p>
        </w:tc>
        <w:tc>
          <w:tcPr>
            <w:tcW w:w="1701" w:type="dxa"/>
          </w:tcPr>
          <w:p w:rsidR="00FC1EEA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061DF1">
              <w:rPr>
                <w:szCs w:val="24"/>
              </w:rPr>
              <w:t>D.Gurițenco</w:t>
            </w:r>
            <w:proofErr w:type="spellEnd"/>
          </w:p>
        </w:tc>
        <w:tc>
          <w:tcPr>
            <w:tcW w:w="2693" w:type="dxa"/>
          </w:tcPr>
          <w:p w:rsidR="00FC1EEA" w:rsidRPr="00CF7FF1" w:rsidRDefault="00CF51B5" w:rsidP="00CF51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Realizat</w:t>
            </w:r>
          </w:p>
        </w:tc>
      </w:tr>
      <w:tr w:rsidR="00FC1EEA" w:rsidRPr="00CF7FF1" w:rsidTr="00CF7FF1">
        <w:trPr>
          <w:trHeight w:val="1125"/>
        </w:trPr>
        <w:tc>
          <w:tcPr>
            <w:tcW w:w="3557" w:type="dxa"/>
            <w:vMerge/>
          </w:tcPr>
          <w:p w:rsidR="00FC1EEA" w:rsidRPr="00CF7FF1" w:rsidRDefault="00FC1EEA" w:rsidP="00C82EE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72" w:type="dxa"/>
            <w:gridSpan w:val="3"/>
          </w:tcPr>
          <w:p w:rsidR="00FC1EEA" w:rsidRPr="00CF7FF1" w:rsidRDefault="004E6830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4.1.3</w:t>
            </w:r>
            <w:r w:rsidR="00FC1EEA" w:rsidRPr="00CF7FF1">
              <w:rPr>
                <w:szCs w:val="24"/>
              </w:rPr>
              <w:t>. Elaborarea și prezentarea rapoartelor semestriale de activitate ale Direcţiei</w:t>
            </w:r>
          </w:p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Raport elaborat (2)</w:t>
            </w:r>
          </w:p>
        </w:tc>
        <w:tc>
          <w:tcPr>
            <w:tcW w:w="1985" w:type="dxa"/>
          </w:tcPr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15 ianuarie 2018</w:t>
            </w:r>
          </w:p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15 iulie 2018</w:t>
            </w:r>
          </w:p>
        </w:tc>
        <w:tc>
          <w:tcPr>
            <w:tcW w:w="1701" w:type="dxa"/>
          </w:tcPr>
          <w:p w:rsidR="00FC1EEA" w:rsidRPr="00CF7FF1" w:rsidRDefault="00061DF1" w:rsidP="00366558">
            <w:pPr>
              <w:ind w:firstLine="0"/>
              <w:jc w:val="left"/>
              <w:rPr>
                <w:szCs w:val="24"/>
              </w:rPr>
            </w:pPr>
            <w:proofErr w:type="spellStart"/>
            <w:r w:rsidRPr="00061DF1">
              <w:rPr>
                <w:szCs w:val="24"/>
              </w:rPr>
              <w:t>D.Gurițenco</w:t>
            </w:r>
            <w:proofErr w:type="spellEnd"/>
          </w:p>
        </w:tc>
        <w:tc>
          <w:tcPr>
            <w:tcW w:w="2693" w:type="dxa"/>
          </w:tcPr>
          <w:p w:rsidR="00FC1EEA" w:rsidRPr="00CF7FF1" w:rsidRDefault="00CF51B5" w:rsidP="00CF51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Realizat</w:t>
            </w:r>
          </w:p>
        </w:tc>
      </w:tr>
      <w:tr w:rsidR="00FC1EEA" w:rsidRPr="00CF7FF1" w:rsidTr="00CF7FF1">
        <w:trPr>
          <w:trHeight w:val="555"/>
        </w:trPr>
        <w:tc>
          <w:tcPr>
            <w:tcW w:w="3557" w:type="dxa"/>
            <w:vMerge w:val="restart"/>
          </w:tcPr>
          <w:p w:rsidR="00FC1EEA" w:rsidRPr="00CF7FF1" w:rsidRDefault="00FC1EEA" w:rsidP="00C82EE6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4.2. Realizarea activităților privind consolidarea sistemului de management financiar și control</w:t>
            </w:r>
          </w:p>
          <w:p w:rsidR="00FC1EEA" w:rsidRPr="00CF7FF1" w:rsidRDefault="00FC1EEA" w:rsidP="00C82EE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72" w:type="dxa"/>
            <w:gridSpan w:val="3"/>
          </w:tcPr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4.2.1. Revizuirea mediului de control intern existent în cadrul Direcției</w:t>
            </w:r>
          </w:p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Mediu de control intern revizuit</w:t>
            </w:r>
          </w:p>
        </w:tc>
        <w:tc>
          <w:tcPr>
            <w:tcW w:w="1985" w:type="dxa"/>
          </w:tcPr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Iunie 2018</w:t>
            </w:r>
          </w:p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Decembrie 2018</w:t>
            </w:r>
          </w:p>
        </w:tc>
        <w:tc>
          <w:tcPr>
            <w:tcW w:w="1701" w:type="dxa"/>
          </w:tcPr>
          <w:p w:rsidR="00FC1EEA" w:rsidRPr="00CF7FF1" w:rsidRDefault="00061DF1" w:rsidP="00366558">
            <w:pPr>
              <w:ind w:firstLine="0"/>
              <w:jc w:val="left"/>
              <w:rPr>
                <w:szCs w:val="24"/>
              </w:rPr>
            </w:pPr>
            <w:proofErr w:type="spellStart"/>
            <w:r w:rsidRPr="00061DF1">
              <w:rPr>
                <w:szCs w:val="24"/>
              </w:rPr>
              <w:t>D.Gurițenco</w:t>
            </w:r>
            <w:proofErr w:type="spellEnd"/>
          </w:p>
        </w:tc>
        <w:tc>
          <w:tcPr>
            <w:tcW w:w="2693" w:type="dxa"/>
          </w:tcPr>
          <w:p w:rsidR="00FC1EEA" w:rsidRPr="00CF7FF1" w:rsidRDefault="00CF51B5" w:rsidP="00CF51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Realizat</w:t>
            </w:r>
          </w:p>
        </w:tc>
      </w:tr>
      <w:tr w:rsidR="00FC1EEA" w:rsidRPr="00CF7FF1" w:rsidTr="00CF7FF1">
        <w:trPr>
          <w:trHeight w:val="555"/>
        </w:trPr>
        <w:tc>
          <w:tcPr>
            <w:tcW w:w="3557" w:type="dxa"/>
            <w:vMerge/>
          </w:tcPr>
          <w:p w:rsidR="00FC1EEA" w:rsidRPr="00CF7FF1" w:rsidRDefault="00FC1EEA" w:rsidP="00C82EE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072" w:type="dxa"/>
            <w:gridSpan w:val="3"/>
          </w:tcPr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4.2.2. Actualizarea registrului riscurilor Direcției</w:t>
            </w:r>
          </w:p>
        </w:tc>
        <w:tc>
          <w:tcPr>
            <w:tcW w:w="2126" w:type="dxa"/>
          </w:tcPr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Registru al riscurilor actualizat</w:t>
            </w:r>
          </w:p>
        </w:tc>
        <w:tc>
          <w:tcPr>
            <w:tcW w:w="1985" w:type="dxa"/>
          </w:tcPr>
          <w:p w:rsidR="00FC1EEA" w:rsidRPr="00CF7FF1" w:rsidRDefault="006E042E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Februarie</w:t>
            </w:r>
            <w:r w:rsidR="00FC1EEA" w:rsidRPr="00CF7FF1">
              <w:rPr>
                <w:szCs w:val="24"/>
              </w:rPr>
              <w:t xml:space="preserve"> 2018</w:t>
            </w:r>
          </w:p>
          <w:p w:rsidR="00FC1EEA" w:rsidRPr="00CF7FF1" w:rsidRDefault="00FC1EEA" w:rsidP="00366610">
            <w:pPr>
              <w:ind w:firstLine="0"/>
              <w:jc w:val="left"/>
              <w:rPr>
                <w:szCs w:val="24"/>
              </w:rPr>
            </w:pPr>
            <w:r w:rsidRPr="00CF7FF1">
              <w:rPr>
                <w:szCs w:val="24"/>
              </w:rPr>
              <w:t>Iulie 2018</w:t>
            </w:r>
          </w:p>
        </w:tc>
        <w:tc>
          <w:tcPr>
            <w:tcW w:w="1701" w:type="dxa"/>
          </w:tcPr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D.Gurițenco</w:t>
            </w:r>
            <w:proofErr w:type="spellEnd"/>
          </w:p>
          <w:p w:rsidR="00061DF1" w:rsidRPr="00CF7FF1" w:rsidRDefault="00061DF1" w:rsidP="00061DF1">
            <w:pPr>
              <w:ind w:firstLine="33"/>
              <w:jc w:val="left"/>
              <w:rPr>
                <w:szCs w:val="24"/>
              </w:rPr>
            </w:pPr>
            <w:proofErr w:type="spellStart"/>
            <w:r w:rsidRPr="00CF7FF1">
              <w:rPr>
                <w:szCs w:val="24"/>
              </w:rPr>
              <w:t>L.Josanu</w:t>
            </w:r>
            <w:proofErr w:type="spellEnd"/>
          </w:p>
          <w:p w:rsidR="00FC1EEA" w:rsidRPr="00CF7FF1" w:rsidRDefault="00FC1EEA" w:rsidP="003665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FC1EEA" w:rsidRPr="00CF7FF1" w:rsidRDefault="00CF51B5" w:rsidP="00CF51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Realizat</w:t>
            </w:r>
          </w:p>
        </w:tc>
      </w:tr>
    </w:tbl>
    <w:p w:rsidR="001160DC" w:rsidRPr="00CF7FF1" w:rsidRDefault="001160DC" w:rsidP="00903AC5">
      <w:pPr>
        <w:tabs>
          <w:tab w:val="left" w:pos="8100"/>
        </w:tabs>
        <w:rPr>
          <w:b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8"/>
      </w:tblGrid>
      <w:tr w:rsidR="00CF51B5" w:rsidRPr="001400A2" w:rsidTr="00CF51B5">
        <w:trPr>
          <w:trHeight w:val="345"/>
        </w:trPr>
        <w:tc>
          <w:tcPr>
            <w:tcW w:w="15168" w:type="dxa"/>
            <w:shd w:val="clear" w:color="auto" w:fill="auto"/>
            <w:hideMark/>
          </w:tcPr>
          <w:p w:rsidR="00CF51B5" w:rsidRPr="00636645" w:rsidRDefault="00CF51B5" w:rsidP="002A3C9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8064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Comentarii generale:</w:t>
            </w:r>
          </w:p>
          <w:p w:rsidR="00CF51B5" w:rsidRPr="00680641" w:rsidRDefault="00CF51B5" w:rsidP="002A3C9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>Pentru îmbunătățirea activității direcției, se recomanda implicarea tuturor direcțiilor primăriei prin solicitarea de întrevederi, deplasări, schimb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uri</w:t>
            </w: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de experiență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conform activității şi necesitații acest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ora. La fel şi colaborarea întru</w:t>
            </w: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atragerea de proiecte noi,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scrierea și</w:t>
            </w: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aplicarea pentru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apelurile deschise, în care APL este eligibilă.</w:t>
            </w:r>
          </w:p>
          <w:p w:rsidR="00CF51B5" w:rsidRPr="00636645" w:rsidRDefault="00CF51B5" w:rsidP="002A3C9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>Unele activități nu pot fi realizate din varii motive – politic, economic sau financiar.</w:t>
            </w:r>
          </w:p>
        </w:tc>
      </w:tr>
    </w:tbl>
    <w:p w:rsidR="00CF51B5" w:rsidRDefault="00CF51B5" w:rsidP="00224C21">
      <w:pPr>
        <w:tabs>
          <w:tab w:val="left" w:pos="8100"/>
        </w:tabs>
        <w:ind w:firstLine="0"/>
        <w:rPr>
          <w:b/>
          <w:szCs w:val="24"/>
        </w:rPr>
      </w:pPr>
    </w:p>
    <w:p w:rsidR="00BC1FE9" w:rsidRPr="00CF7FF1" w:rsidRDefault="00BC1FE9" w:rsidP="00224C21">
      <w:pPr>
        <w:tabs>
          <w:tab w:val="left" w:pos="8100"/>
        </w:tabs>
        <w:spacing w:after="0"/>
        <w:rPr>
          <w:b/>
          <w:szCs w:val="24"/>
        </w:rPr>
      </w:pPr>
      <w:r w:rsidRPr="00CF7FF1">
        <w:rPr>
          <w:b/>
          <w:szCs w:val="24"/>
        </w:rPr>
        <w:t xml:space="preserve">Şef subdiviziune </w:t>
      </w:r>
      <w:r w:rsidR="00903AC5" w:rsidRPr="00CF7FF1">
        <w:rPr>
          <w:b/>
          <w:szCs w:val="24"/>
        </w:rPr>
        <w:t xml:space="preserve">      </w:t>
      </w:r>
      <w:r w:rsidR="00802F7F" w:rsidRPr="00CF7FF1">
        <w:rPr>
          <w:b/>
          <w:szCs w:val="24"/>
        </w:rPr>
        <w:t xml:space="preserve">   </w:t>
      </w:r>
      <w:r w:rsidR="00224C21">
        <w:rPr>
          <w:b/>
          <w:szCs w:val="24"/>
        </w:rPr>
        <w:t xml:space="preserve">  </w:t>
      </w:r>
      <w:bookmarkStart w:id="0" w:name="_GoBack"/>
      <w:bookmarkEnd w:id="0"/>
      <w:r w:rsidR="00903AC5" w:rsidRPr="00CF7FF1">
        <w:rPr>
          <w:b/>
          <w:szCs w:val="24"/>
        </w:rPr>
        <w:t xml:space="preserve"> </w:t>
      </w:r>
      <w:r w:rsidR="00802F7F" w:rsidRPr="00CF7FF1">
        <w:rPr>
          <w:b/>
          <w:szCs w:val="24"/>
        </w:rPr>
        <w:t>Diana Gurițenco</w:t>
      </w:r>
      <w:r w:rsidR="00903AC5" w:rsidRPr="00CF7FF1">
        <w:rPr>
          <w:b/>
          <w:szCs w:val="24"/>
        </w:rPr>
        <w:t xml:space="preserve">  </w:t>
      </w:r>
      <w:r w:rsidR="00802F7F" w:rsidRPr="00CF7FF1">
        <w:rPr>
          <w:b/>
          <w:szCs w:val="24"/>
        </w:rPr>
        <w:t xml:space="preserve"> </w:t>
      </w:r>
      <w:r w:rsidR="00903AC5" w:rsidRPr="00CF7FF1">
        <w:rPr>
          <w:b/>
          <w:szCs w:val="24"/>
        </w:rPr>
        <w:tab/>
      </w:r>
      <w:r w:rsidR="00224C21">
        <w:rPr>
          <w:b/>
          <w:szCs w:val="24"/>
        </w:rPr>
        <w:t xml:space="preserve">        16.07</w:t>
      </w:r>
      <w:r w:rsidR="00802F7F" w:rsidRPr="00CF7FF1">
        <w:rPr>
          <w:b/>
          <w:szCs w:val="24"/>
        </w:rPr>
        <w:t>.2018</w:t>
      </w:r>
    </w:p>
    <w:p w:rsidR="00BC1FE9" w:rsidRPr="00CF7FF1" w:rsidRDefault="00BC1FE9" w:rsidP="00224C21">
      <w:pPr>
        <w:spacing w:after="0"/>
        <w:rPr>
          <w:b/>
          <w:szCs w:val="24"/>
        </w:rPr>
      </w:pPr>
      <w:r w:rsidRPr="00CF7FF1">
        <w:rPr>
          <w:b/>
          <w:szCs w:val="24"/>
        </w:rPr>
        <w:t xml:space="preserve">structurală               </w:t>
      </w:r>
      <w:r w:rsidR="00802F7F" w:rsidRPr="00CF7FF1">
        <w:rPr>
          <w:b/>
          <w:szCs w:val="24"/>
        </w:rPr>
        <w:t xml:space="preserve">   </w:t>
      </w:r>
      <w:r w:rsidRPr="00CF7FF1">
        <w:rPr>
          <w:b/>
          <w:szCs w:val="24"/>
        </w:rPr>
        <w:t xml:space="preserve">   </w:t>
      </w:r>
      <w:r w:rsidRPr="00CF7FF1">
        <w:rPr>
          <w:szCs w:val="24"/>
        </w:rPr>
        <w:t xml:space="preserve">(nume, prenume)              </w:t>
      </w:r>
      <w:r w:rsidR="009878B2" w:rsidRPr="00CF7FF1">
        <w:rPr>
          <w:szCs w:val="24"/>
        </w:rPr>
        <w:t xml:space="preserve">   </w:t>
      </w:r>
      <w:r w:rsidRPr="00CF7FF1">
        <w:rPr>
          <w:szCs w:val="24"/>
        </w:rPr>
        <w:t xml:space="preserve"> (semnătura)                    </w:t>
      </w:r>
      <w:r w:rsidR="009878B2" w:rsidRPr="00CF7FF1">
        <w:rPr>
          <w:szCs w:val="24"/>
        </w:rPr>
        <w:t xml:space="preserve">     </w:t>
      </w:r>
      <w:r w:rsidRPr="00CF7FF1">
        <w:rPr>
          <w:szCs w:val="24"/>
        </w:rPr>
        <w:t xml:space="preserve"> (data)</w:t>
      </w:r>
    </w:p>
    <w:sectPr w:rsidR="00BC1FE9" w:rsidRPr="00CF7FF1" w:rsidSect="002A46A3">
      <w:footerReference w:type="default" r:id="rId9"/>
      <w:pgSz w:w="16838" w:h="11906" w:orient="landscape"/>
      <w:pgMar w:top="851" w:right="1134" w:bottom="426" w:left="1134" w:header="708" w:footer="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CB" w:rsidRDefault="00626ACB" w:rsidP="00626ACB">
      <w:pPr>
        <w:spacing w:after="0" w:line="240" w:lineRule="auto"/>
      </w:pPr>
      <w:r>
        <w:separator/>
      </w:r>
    </w:p>
  </w:endnote>
  <w:endnote w:type="continuationSeparator" w:id="0">
    <w:p w:rsidR="00626ACB" w:rsidRDefault="00626ACB" w:rsidP="0062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CB" w:rsidRDefault="00626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CB" w:rsidRDefault="00626ACB" w:rsidP="00626ACB">
      <w:pPr>
        <w:spacing w:after="0" w:line="240" w:lineRule="auto"/>
      </w:pPr>
      <w:r>
        <w:separator/>
      </w:r>
    </w:p>
  </w:footnote>
  <w:footnote w:type="continuationSeparator" w:id="0">
    <w:p w:rsidR="00626ACB" w:rsidRDefault="00626ACB" w:rsidP="0062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2C8"/>
    <w:multiLevelType w:val="hybridMultilevel"/>
    <w:tmpl w:val="FAC4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0141"/>
    <w:multiLevelType w:val="hybridMultilevel"/>
    <w:tmpl w:val="6B0623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481A"/>
    <w:multiLevelType w:val="multilevel"/>
    <w:tmpl w:val="9886B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E5E99"/>
    <w:multiLevelType w:val="hybridMultilevel"/>
    <w:tmpl w:val="D76E25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6FFA"/>
    <w:multiLevelType w:val="hybridMultilevel"/>
    <w:tmpl w:val="EFA640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7C80"/>
    <w:multiLevelType w:val="hybridMultilevel"/>
    <w:tmpl w:val="F5D8E4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6292"/>
    <w:multiLevelType w:val="hybridMultilevel"/>
    <w:tmpl w:val="9AB244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168A9"/>
    <w:multiLevelType w:val="hybridMultilevel"/>
    <w:tmpl w:val="034AA274"/>
    <w:lvl w:ilvl="0" w:tplc="5726AD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21B3FE9"/>
    <w:multiLevelType w:val="multilevel"/>
    <w:tmpl w:val="24B6CD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E92F38"/>
    <w:multiLevelType w:val="hybridMultilevel"/>
    <w:tmpl w:val="E34EE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06B36"/>
    <w:multiLevelType w:val="hybridMultilevel"/>
    <w:tmpl w:val="74123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A5BCF"/>
    <w:multiLevelType w:val="hybridMultilevel"/>
    <w:tmpl w:val="7E0642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A728F"/>
    <w:multiLevelType w:val="hybridMultilevel"/>
    <w:tmpl w:val="5C4C67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B1DB0"/>
    <w:multiLevelType w:val="hybridMultilevel"/>
    <w:tmpl w:val="7F38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B62C7"/>
    <w:multiLevelType w:val="hybridMultilevel"/>
    <w:tmpl w:val="4D98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4"/>
    <w:rsid w:val="00005E7A"/>
    <w:rsid w:val="0001467E"/>
    <w:rsid w:val="000206D6"/>
    <w:rsid w:val="00034717"/>
    <w:rsid w:val="00035DE6"/>
    <w:rsid w:val="000473D5"/>
    <w:rsid w:val="000566C8"/>
    <w:rsid w:val="00061DF1"/>
    <w:rsid w:val="0009030C"/>
    <w:rsid w:val="000A499A"/>
    <w:rsid w:val="000A4D88"/>
    <w:rsid w:val="000A6B4B"/>
    <w:rsid w:val="000A7545"/>
    <w:rsid w:val="000D3B12"/>
    <w:rsid w:val="000E790D"/>
    <w:rsid w:val="000F35BA"/>
    <w:rsid w:val="000F5C0D"/>
    <w:rsid w:val="000F612C"/>
    <w:rsid w:val="00103100"/>
    <w:rsid w:val="0010760B"/>
    <w:rsid w:val="00107611"/>
    <w:rsid w:val="001160DC"/>
    <w:rsid w:val="001163C2"/>
    <w:rsid w:val="0012180B"/>
    <w:rsid w:val="001218FC"/>
    <w:rsid w:val="00124B8A"/>
    <w:rsid w:val="00132A2D"/>
    <w:rsid w:val="00135B46"/>
    <w:rsid w:val="00146388"/>
    <w:rsid w:val="00147952"/>
    <w:rsid w:val="00157DFC"/>
    <w:rsid w:val="00163D46"/>
    <w:rsid w:val="00166525"/>
    <w:rsid w:val="0017740E"/>
    <w:rsid w:val="00180185"/>
    <w:rsid w:val="00190F28"/>
    <w:rsid w:val="00195C68"/>
    <w:rsid w:val="001A117C"/>
    <w:rsid w:val="001B428D"/>
    <w:rsid w:val="001B6775"/>
    <w:rsid w:val="001C460D"/>
    <w:rsid w:val="001D2CF2"/>
    <w:rsid w:val="001E4F98"/>
    <w:rsid w:val="00211771"/>
    <w:rsid w:val="002209DE"/>
    <w:rsid w:val="00223BFA"/>
    <w:rsid w:val="00224C21"/>
    <w:rsid w:val="00227414"/>
    <w:rsid w:val="00227791"/>
    <w:rsid w:val="00236079"/>
    <w:rsid w:val="00251B70"/>
    <w:rsid w:val="00267B09"/>
    <w:rsid w:val="00282334"/>
    <w:rsid w:val="00284F7A"/>
    <w:rsid w:val="0028770D"/>
    <w:rsid w:val="002905AD"/>
    <w:rsid w:val="002A46A3"/>
    <w:rsid w:val="002B6880"/>
    <w:rsid w:val="002D56B1"/>
    <w:rsid w:val="002E2515"/>
    <w:rsid w:val="002E6D1E"/>
    <w:rsid w:val="002E7282"/>
    <w:rsid w:val="00301481"/>
    <w:rsid w:val="00310FA0"/>
    <w:rsid w:val="003112C6"/>
    <w:rsid w:val="0034419C"/>
    <w:rsid w:val="00346060"/>
    <w:rsid w:val="00356FCC"/>
    <w:rsid w:val="00357632"/>
    <w:rsid w:val="00361D0D"/>
    <w:rsid w:val="00366558"/>
    <w:rsid w:val="00366610"/>
    <w:rsid w:val="00372A05"/>
    <w:rsid w:val="003833B0"/>
    <w:rsid w:val="00394355"/>
    <w:rsid w:val="003947D3"/>
    <w:rsid w:val="003B3F97"/>
    <w:rsid w:val="003B62B5"/>
    <w:rsid w:val="003C0530"/>
    <w:rsid w:val="003C63E4"/>
    <w:rsid w:val="003E3BBC"/>
    <w:rsid w:val="003E797C"/>
    <w:rsid w:val="00436E0F"/>
    <w:rsid w:val="00466BA6"/>
    <w:rsid w:val="00470E6F"/>
    <w:rsid w:val="0047129C"/>
    <w:rsid w:val="004952D0"/>
    <w:rsid w:val="004B18BD"/>
    <w:rsid w:val="004C0B08"/>
    <w:rsid w:val="004C2E1B"/>
    <w:rsid w:val="004D5BAB"/>
    <w:rsid w:val="004E6830"/>
    <w:rsid w:val="004F2445"/>
    <w:rsid w:val="004F52C2"/>
    <w:rsid w:val="00502984"/>
    <w:rsid w:val="005133DF"/>
    <w:rsid w:val="0051414A"/>
    <w:rsid w:val="0051416F"/>
    <w:rsid w:val="00517433"/>
    <w:rsid w:val="0052391B"/>
    <w:rsid w:val="00524443"/>
    <w:rsid w:val="005271CB"/>
    <w:rsid w:val="0053197F"/>
    <w:rsid w:val="005357AE"/>
    <w:rsid w:val="00551AA2"/>
    <w:rsid w:val="00557536"/>
    <w:rsid w:val="00572115"/>
    <w:rsid w:val="00585B8B"/>
    <w:rsid w:val="005B3FD8"/>
    <w:rsid w:val="005C4E0C"/>
    <w:rsid w:val="005D0969"/>
    <w:rsid w:val="005F7B23"/>
    <w:rsid w:val="00603E1C"/>
    <w:rsid w:val="0061005C"/>
    <w:rsid w:val="00610912"/>
    <w:rsid w:val="00614468"/>
    <w:rsid w:val="006146DF"/>
    <w:rsid w:val="006251FE"/>
    <w:rsid w:val="00626ACB"/>
    <w:rsid w:val="0063139C"/>
    <w:rsid w:val="00642C34"/>
    <w:rsid w:val="00652921"/>
    <w:rsid w:val="006539E0"/>
    <w:rsid w:val="006741AF"/>
    <w:rsid w:val="006871A9"/>
    <w:rsid w:val="00693537"/>
    <w:rsid w:val="006940E1"/>
    <w:rsid w:val="006C0A9B"/>
    <w:rsid w:val="006C13BA"/>
    <w:rsid w:val="006C3A8D"/>
    <w:rsid w:val="006E042E"/>
    <w:rsid w:val="006E51F3"/>
    <w:rsid w:val="006F34DB"/>
    <w:rsid w:val="006F57E7"/>
    <w:rsid w:val="0070047A"/>
    <w:rsid w:val="0072533A"/>
    <w:rsid w:val="00735B65"/>
    <w:rsid w:val="00747466"/>
    <w:rsid w:val="007951FD"/>
    <w:rsid w:val="007C1B03"/>
    <w:rsid w:val="007D12DF"/>
    <w:rsid w:val="007D688A"/>
    <w:rsid w:val="007D7545"/>
    <w:rsid w:val="007E5BA5"/>
    <w:rsid w:val="007F050C"/>
    <w:rsid w:val="00802F7F"/>
    <w:rsid w:val="008167C7"/>
    <w:rsid w:val="00820920"/>
    <w:rsid w:val="00825079"/>
    <w:rsid w:val="00827848"/>
    <w:rsid w:val="008527C3"/>
    <w:rsid w:val="008670D9"/>
    <w:rsid w:val="00880371"/>
    <w:rsid w:val="00885629"/>
    <w:rsid w:val="00890B09"/>
    <w:rsid w:val="00896CFF"/>
    <w:rsid w:val="008A5124"/>
    <w:rsid w:val="008A6028"/>
    <w:rsid w:val="008B479B"/>
    <w:rsid w:val="008C0B31"/>
    <w:rsid w:val="008C17A0"/>
    <w:rsid w:val="008C3CA1"/>
    <w:rsid w:val="008D543B"/>
    <w:rsid w:val="008E2626"/>
    <w:rsid w:val="008E4901"/>
    <w:rsid w:val="0090349B"/>
    <w:rsid w:val="00903AC5"/>
    <w:rsid w:val="009243F7"/>
    <w:rsid w:val="00931A38"/>
    <w:rsid w:val="00947A34"/>
    <w:rsid w:val="009636C2"/>
    <w:rsid w:val="00963F93"/>
    <w:rsid w:val="009756FC"/>
    <w:rsid w:val="00977BA6"/>
    <w:rsid w:val="00980717"/>
    <w:rsid w:val="009878B2"/>
    <w:rsid w:val="00990C9D"/>
    <w:rsid w:val="009A2F00"/>
    <w:rsid w:val="009A5757"/>
    <w:rsid w:val="009A5E8D"/>
    <w:rsid w:val="009A6548"/>
    <w:rsid w:val="009A78C6"/>
    <w:rsid w:val="009D3C42"/>
    <w:rsid w:val="009E057E"/>
    <w:rsid w:val="009E31B4"/>
    <w:rsid w:val="009F3766"/>
    <w:rsid w:val="009F7309"/>
    <w:rsid w:val="00A33F3E"/>
    <w:rsid w:val="00A362DF"/>
    <w:rsid w:val="00A4408B"/>
    <w:rsid w:val="00A4491E"/>
    <w:rsid w:val="00A45B57"/>
    <w:rsid w:val="00A51A00"/>
    <w:rsid w:val="00A53A21"/>
    <w:rsid w:val="00A6608D"/>
    <w:rsid w:val="00A75B74"/>
    <w:rsid w:val="00A84BDE"/>
    <w:rsid w:val="00A94DB7"/>
    <w:rsid w:val="00AB597A"/>
    <w:rsid w:val="00AC170E"/>
    <w:rsid w:val="00AD791A"/>
    <w:rsid w:val="00AE3DD1"/>
    <w:rsid w:val="00AF19ED"/>
    <w:rsid w:val="00AF79FA"/>
    <w:rsid w:val="00B03334"/>
    <w:rsid w:val="00B04E19"/>
    <w:rsid w:val="00B32C7F"/>
    <w:rsid w:val="00B35094"/>
    <w:rsid w:val="00B423E0"/>
    <w:rsid w:val="00B475C5"/>
    <w:rsid w:val="00B5762A"/>
    <w:rsid w:val="00B57BCA"/>
    <w:rsid w:val="00B644FC"/>
    <w:rsid w:val="00B724AD"/>
    <w:rsid w:val="00B9070E"/>
    <w:rsid w:val="00BC1FE9"/>
    <w:rsid w:val="00BE3F10"/>
    <w:rsid w:val="00BF021C"/>
    <w:rsid w:val="00BF0965"/>
    <w:rsid w:val="00BF19E5"/>
    <w:rsid w:val="00C0323B"/>
    <w:rsid w:val="00C05D21"/>
    <w:rsid w:val="00C153F3"/>
    <w:rsid w:val="00C20B83"/>
    <w:rsid w:val="00C3141A"/>
    <w:rsid w:val="00C63327"/>
    <w:rsid w:val="00C639D4"/>
    <w:rsid w:val="00C7185A"/>
    <w:rsid w:val="00C82EE6"/>
    <w:rsid w:val="00C97A5E"/>
    <w:rsid w:val="00CC5F4B"/>
    <w:rsid w:val="00CD318C"/>
    <w:rsid w:val="00CD3800"/>
    <w:rsid w:val="00CE518F"/>
    <w:rsid w:val="00CF51B5"/>
    <w:rsid w:val="00CF7FF1"/>
    <w:rsid w:val="00D045E3"/>
    <w:rsid w:val="00D3168D"/>
    <w:rsid w:val="00D44252"/>
    <w:rsid w:val="00D53A64"/>
    <w:rsid w:val="00D623E2"/>
    <w:rsid w:val="00D764DC"/>
    <w:rsid w:val="00D9537E"/>
    <w:rsid w:val="00DA3C5D"/>
    <w:rsid w:val="00DA482E"/>
    <w:rsid w:val="00DC039C"/>
    <w:rsid w:val="00DC048C"/>
    <w:rsid w:val="00DD2AE4"/>
    <w:rsid w:val="00DF02C0"/>
    <w:rsid w:val="00DF5065"/>
    <w:rsid w:val="00DF59DD"/>
    <w:rsid w:val="00DF68C0"/>
    <w:rsid w:val="00E228F4"/>
    <w:rsid w:val="00E254AD"/>
    <w:rsid w:val="00E3558F"/>
    <w:rsid w:val="00E360D5"/>
    <w:rsid w:val="00E73866"/>
    <w:rsid w:val="00E877A1"/>
    <w:rsid w:val="00E91003"/>
    <w:rsid w:val="00EA7D72"/>
    <w:rsid w:val="00EC4435"/>
    <w:rsid w:val="00EC5882"/>
    <w:rsid w:val="00EC7B17"/>
    <w:rsid w:val="00ED2482"/>
    <w:rsid w:val="00EE2875"/>
    <w:rsid w:val="00F02E16"/>
    <w:rsid w:val="00F14BC2"/>
    <w:rsid w:val="00F252B2"/>
    <w:rsid w:val="00F32318"/>
    <w:rsid w:val="00F32FC1"/>
    <w:rsid w:val="00F3648E"/>
    <w:rsid w:val="00F36B03"/>
    <w:rsid w:val="00F4523F"/>
    <w:rsid w:val="00F51EA1"/>
    <w:rsid w:val="00F64386"/>
    <w:rsid w:val="00FA2434"/>
    <w:rsid w:val="00FA60BC"/>
    <w:rsid w:val="00FB1DD6"/>
    <w:rsid w:val="00FC1DF1"/>
    <w:rsid w:val="00FC1EEA"/>
    <w:rsid w:val="00FC4684"/>
    <w:rsid w:val="00FC483A"/>
    <w:rsid w:val="00FC564B"/>
    <w:rsid w:val="00FF177E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65"/>
    <w:pPr>
      <w:ind w:firstLine="567"/>
      <w:jc w:val="both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0A499A"/>
    <w:pPr>
      <w:keepNext/>
      <w:spacing w:after="0" w:line="240" w:lineRule="auto"/>
      <w:ind w:firstLine="720"/>
      <w:jc w:val="left"/>
      <w:outlineLvl w:val="5"/>
    </w:pPr>
    <w:rPr>
      <w:rFonts w:eastAsia="Times New Roman" w:cs="Times New Roman"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A499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TableGrid">
    <w:name w:val="Table Grid"/>
    <w:basedOn w:val="TableNormal"/>
    <w:uiPriority w:val="59"/>
    <w:rsid w:val="001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A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AC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6A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AC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65"/>
    <w:pPr>
      <w:ind w:firstLine="567"/>
      <w:jc w:val="both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0A499A"/>
    <w:pPr>
      <w:keepNext/>
      <w:spacing w:after="0" w:line="240" w:lineRule="auto"/>
      <w:ind w:firstLine="720"/>
      <w:jc w:val="left"/>
      <w:outlineLvl w:val="5"/>
    </w:pPr>
    <w:rPr>
      <w:rFonts w:eastAsia="Times New Roman" w:cs="Times New Roman"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A499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TableGrid">
    <w:name w:val="Table Grid"/>
    <w:basedOn w:val="TableNormal"/>
    <w:uiPriority w:val="59"/>
    <w:rsid w:val="001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A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AC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6A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A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8FBD-EA05-4FCE-B333-4E93D159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Garaba</dc:creator>
  <cp:lastModifiedBy>Diana Gurițenco</cp:lastModifiedBy>
  <cp:revision>12</cp:revision>
  <cp:lastPrinted>2018-02-06T09:36:00Z</cp:lastPrinted>
  <dcterms:created xsi:type="dcterms:W3CDTF">2018-07-16T06:41:00Z</dcterms:created>
  <dcterms:modified xsi:type="dcterms:W3CDTF">2018-07-16T07:48:00Z</dcterms:modified>
</cp:coreProperties>
</file>