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6E" w:rsidRDefault="00D44A6E" w:rsidP="00DD7354">
      <w:pPr>
        <w:tabs>
          <w:tab w:val="right" w:pos="14570"/>
          <w:tab w:val="left" w:pos="1488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751114" w:rsidRPr="00DD7354" w:rsidRDefault="00DD7354" w:rsidP="00DD7354">
      <w:pPr>
        <w:tabs>
          <w:tab w:val="right" w:pos="14570"/>
          <w:tab w:val="left" w:pos="1488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Coordonat:</w:t>
      </w:r>
      <w:r w:rsidR="00751114" w:rsidRPr="00DD7354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</w:t>
      </w:r>
      <w:r w:rsidR="006164B4" w:rsidRPr="00DD7354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Aprobat:</w:t>
      </w:r>
      <w:r w:rsidR="006164B4" w:rsidRPr="00DD7354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</w:t>
      </w:r>
      <w:r w:rsidR="00751114" w:rsidRPr="00DD7354">
        <w:rPr>
          <w:rFonts w:ascii="Times New Roman" w:hAnsi="Times New Roman"/>
          <w:b/>
          <w:bCs/>
          <w:sz w:val="24"/>
          <w:szCs w:val="24"/>
          <w:lang w:val="ro-RO"/>
        </w:rPr>
        <w:t xml:space="preserve">VICEPRIMAR                                                                                                     </w:t>
      </w:r>
      <w:r w:rsidR="00326682" w:rsidRPr="00DD7354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</w:t>
      </w:r>
      <w:r w:rsidR="00326682" w:rsidRPr="00DD7354">
        <w:rPr>
          <w:rFonts w:ascii="Times New Roman" w:hAnsi="Times New Roman"/>
          <w:b/>
          <w:bCs/>
          <w:sz w:val="24"/>
          <w:szCs w:val="24"/>
          <w:lang w:val="ro-RO"/>
        </w:rPr>
        <w:t>PRIMAR GENERAL</w:t>
      </w:r>
    </w:p>
    <w:p w:rsidR="00F16C70" w:rsidRDefault="00751114" w:rsidP="00A20896">
      <w:pPr>
        <w:tabs>
          <w:tab w:val="right" w:pos="14570"/>
          <w:tab w:val="left" w:pos="1488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DD7354">
        <w:rPr>
          <w:rFonts w:ascii="Times New Roman" w:hAnsi="Times New Roman"/>
          <w:b/>
          <w:bCs/>
          <w:sz w:val="24"/>
          <w:szCs w:val="24"/>
          <w:lang w:val="ro-RO"/>
        </w:rPr>
        <w:t>____________</w:t>
      </w:r>
      <w:r w:rsidR="00326682" w:rsidRPr="00DD7354">
        <w:rPr>
          <w:rFonts w:ascii="Times New Roman" w:hAnsi="Times New Roman"/>
          <w:b/>
          <w:bCs/>
          <w:sz w:val="24"/>
          <w:szCs w:val="24"/>
          <w:lang w:val="ro-RO"/>
        </w:rPr>
        <w:t xml:space="preserve">Vladimir COTEŢ                                                                                                        </w:t>
      </w:r>
      <w:r w:rsidR="006164B4" w:rsidRPr="00DD7354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</w:t>
      </w:r>
      <w:r w:rsidRPr="00DD7354">
        <w:rPr>
          <w:rFonts w:ascii="Times New Roman" w:hAnsi="Times New Roman"/>
          <w:b/>
          <w:bCs/>
          <w:sz w:val="24"/>
          <w:szCs w:val="24"/>
          <w:lang w:val="ro-RO"/>
        </w:rPr>
        <w:t xml:space="preserve">_____________ Dorin </w:t>
      </w:r>
      <w:r w:rsidR="00326682" w:rsidRPr="00DD7354">
        <w:rPr>
          <w:rFonts w:ascii="Times New Roman" w:hAnsi="Times New Roman"/>
          <w:b/>
          <w:bCs/>
          <w:sz w:val="24"/>
          <w:szCs w:val="24"/>
          <w:lang w:val="ro-RO"/>
        </w:rPr>
        <w:t>CHIRTOACĂ</w:t>
      </w:r>
    </w:p>
    <w:p w:rsidR="009C1F96" w:rsidRDefault="009C1F96" w:rsidP="0008569F">
      <w:pPr>
        <w:spacing w:after="0" w:line="240" w:lineRule="auto"/>
        <w:rPr>
          <w:rFonts w:ascii="Times New Roman" w:hAnsi="Times New Roman"/>
          <w:b/>
          <w:sz w:val="26"/>
          <w:szCs w:val="26"/>
          <w:lang w:val="ro-RO"/>
        </w:rPr>
      </w:pPr>
    </w:p>
    <w:p w:rsidR="00C42F5C" w:rsidRDefault="00C42F5C" w:rsidP="003459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320794" w:rsidRDefault="00320794" w:rsidP="003459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320794" w:rsidRDefault="00320794" w:rsidP="003459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D635D2" w:rsidRPr="00777827" w:rsidRDefault="00BD5426" w:rsidP="003459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  <w:lang w:val="ro-RO"/>
        </w:rPr>
        <w:t>RAPORTUL SEMESTRIAL DE ACTIVITATE</w:t>
      </w:r>
    </w:p>
    <w:p w:rsidR="00EB2C41" w:rsidRDefault="00D635D2" w:rsidP="003459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o-RO"/>
        </w:rPr>
      </w:pPr>
      <w:r w:rsidRPr="00777827">
        <w:rPr>
          <w:rFonts w:ascii="Times New Roman" w:hAnsi="Times New Roman"/>
          <w:b/>
          <w:sz w:val="26"/>
          <w:szCs w:val="26"/>
          <w:lang w:val="ro-RO"/>
        </w:rPr>
        <w:t xml:space="preserve">al Direcţiei generale locativ-comunale şi amenajare </w:t>
      </w:r>
    </w:p>
    <w:p w:rsidR="00425EEC" w:rsidRPr="00D44A6E" w:rsidRDefault="00425EEC" w:rsidP="003459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D44A6E">
        <w:rPr>
          <w:rFonts w:ascii="Times New Roman" w:hAnsi="Times New Roman"/>
          <w:b/>
          <w:sz w:val="24"/>
          <w:szCs w:val="24"/>
          <w:lang w:val="ro-RO"/>
        </w:rPr>
        <w:t xml:space="preserve">pentru </w:t>
      </w:r>
      <w:r w:rsidR="00EB2C41" w:rsidRPr="00D44A6E">
        <w:rPr>
          <w:rFonts w:ascii="Times New Roman" w:hAnsi="Times New Roman"/>
          <w:b/>
          <w:sz w:val="24"/>
          <w:szCs w:val="24"/>
          <w:lang w:val="ro-RO"/>
        </w:rPr>
        <w:t xml:space="preserve">semestrul I, </w:t>
      </w:r>
      <w:r w:rsidRPr="00D44A6E">
        <w:rPr>
          <w:rFonts w:ascii="Times New Roman" w:hAnsi="Times New Roman"/>
          <w:b/>
          <w:sz w:val="24"/>
          <w:szCs w:val="24"/>
          <w:lang w:val="ro-RO"/>
        </w:rPr>
        <w:t xml:space="preserve">anul </w:t>
      </w:r>
      <w:r w:rsidR="009D4359" w:rsidRPr="00D44A6E">
        <w:rPr>
          <w:rFonts w:ascii="Times New Roman" w:hAnsi="Times New Roman"/>
          <w:b/>
          <w:sz w:val="24"/>
          <w:szCs w:val="24"/>
          <w:lang w:val="ro-RO"/>
        </w:rPr>
        <w:t>201</w:t>
      </w:r>
      <w:r w:rsidR="00C36822" w:rsidRPr="00D44A6E">
        <w:rPr>
          <w:rFonts w:ascii="Times New Roman" w:hAnsi="Times New Roman"/>
          <w:b/>
          <w:sz w:val="24"/>
          <w:szCs w:val="24"/>
          <w:lang w:val="ro-RO"/>
        </w:rPr>
        <w:t>5</w:t>
      </w:r>
    </w:p>
    <w:p w:rsidR="00425EEC" w:rsidRPr="00FF41EB" w:rsidRDefault="00425EEC" w:rsidP="003459EE">
      <w:pPr>
        <w:spacing w:after="0" w:line="240" w:lineRule="auto"/>
        <w:ind w:firstLine="720"/>
        <w:jc w:val="both"/>
        <w:rPr>
          <w:rFonts w:ascii="Times New Roman" w:hAnsi="Times New Roman"/>
          <w:i/>
          <w:sz w:val="20"/>
          <w:szCs w:val="20"/>
          <w:lang w:val="ro-RO"/>
        </w:rPr>
      </w:pPr>
    </w:p>
    <w:tbl>
      <w:tblPr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562"/>
        <w:gridCol w:w="3402"/>
        <w:gridCol w:w="1701"/>
        <w:gridCol w:w="1559"/>
        <w:gridCol w:w="1134"/>
        <w:gridCol w:w="3541"/>
        <w:gridCol w:w="992"/>
      </w:tblGrid>
      <w:tr w:rsidR="00E95066" w:rsidRPr="00AB158E" w:rsidTr="003261A4">
        <w:trPr>
          <w:trHeight w:val="478"/>
        </w:trPr>
        <w:tc>
          <w:tcPr>
            <w:tcW w:w="14891" w:type="dxa"/>
            <w:gridSpan w:val="7"/>
            <w:shd w:val="clear" w:color="auto" w:fill="auto"/>
            <w:vAlign w:val="center"/>
          </w:tcPr>
          <w:p w:rsidR="00A76096" w:rsidRPr="00AB158E" w:rsidRDefault="008A4530" w:rsidP="0024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Obiectivul nr.1:  A</w:t>
            </w:r>
            <w:r w:rsidR="0024226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justarea cadrului normativ instituţional la </w:t>
            </w:r>
            <w:r w:rsidR="00034EB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prevederile legislaţiei noi</w:t>
            </w:r>
          </w:p>
        </w:tc>
      </w:tr>
      <w:tr w:rsidR="00D706F9" w:rsidRPr="00AB158E" w:rsidTr="003261A4">
        <w:trPr>
          <w:trHeight w:val="459"/>
        </w:trPr>
        <w:tc>
          <w:tcPr>
            <w:tcW w:w="2562" w:type="dxa"/>
            <w:shd w:val="clear" w:color="auto" w:fill="auto"/>
            <w:vAlign w:val="center"/>
          </w:tcPr>
          <w:p w:rsidR="003D78B6" w:rsidRPr="00AB158E" w:rsidRDefault="003D78B6" w:rsidP="008A4530">
            <w:pPr>
              <w:spacing w:after="0" w:line="240" w:lineRule="auto"/>
              <w:ind w:left="98" w:right="131"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Acţiuni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D78B6" w:rsidRPr="00AB158E" w:rsidRDefault="003D78B6" w:rsidP="008A4530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AB158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Subacţiuni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39A" w:rsidRPr="00AB158E" w:rsidRDefault="003D78B6" w:rsidP="008A4530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Indicatori de produs/</w:t>
            </w:r>
          </w:p>
          <w:p w:rsidR="003D78B6" w:rsidRPr="00AB158E" w:rsidRDefault="003D78B6" w:rsidP="008A4530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rezultat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8B6" w:rsidRPr="00AB158E" w:rsidRDefault="003D78B6" w:rsidP="008A4530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Termen de realizare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8B6" w:rsidRPr="00AB158E" w:rsidRDefault="003D78B6" w:rsidP="003D78B6">
            <w:pPr>
              <w:spacing w:after="0" w:line="240" w:lineRule="auto"/>
              <w:ind w:left="12" w:firstLine="13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Responsabil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3D78B6" w:rsidRPr="00AB158E" w:rsidRDefault="00ED4F65" w:rsidP="003D78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Nivel de realizare*/Descriere succintă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78B6" w:rsidRPr="00AB158E" w:rsidRDefault="00ED4F65" w:rsidP="00235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Punctaj, autoevaluare</w:t>
            </w:r>
          </w:p>
        </w:tc>
      </w:tr>
      <w:tr w:rsidR="008F2AA7" w:rsidRPr="00AB158E" w:rsidTr="003261A4">
        <w:trPr>
          <w:trHeight w:val="1461"/>
        </w:trPr>
        <w:tc>
          <w:tcPr>
            <w:tcW w:w="2562" w:type="dxa"/>
            <w:vMerge w:val="restart"/>
            <w:shd w:val="clear" w:color="auto" w:fill="auto"/>
          </w:tcPr>
          <w:p w:rsidR="003D78B6" w:rsidRPr="00AB158E" w:rsidRDefault="003D78B6" w:rsidP="0082375C">
            <w:pPr>
              <w:spacing w:before="60" w:after="60" w:line="240" w:lineRule="auto"/>
              <w:ind w:left="142" w:right="130" w:hanging="142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</w:rPr>
              <w:t xml:space="preserve">  1.1. Modificarea cadrului </w:t>
            </w:r>
            <w:r w:rsidR="0082375C">
              <w:rPr>
                <w:rFonts w:ascii="Times New Roman" w:hAnsi="Times New Roman"/>
                <w:sz w:val="24"/>
                <w:szCs w:val="24"/>
              </w:rPr>
              <w:t>normativ instituţional</w:t>
            </w:r>
          </w:p>
        </w:tc>
        <w:tc>
          <w:tcPr>
            <w:tcW w:w="3402" w:type="dxa"/>
            <w:shd w:val="clear" w:color="auto" w:fill="auto"/>
          </w:tcPr>
          <w:p w:rsidR="003D78B6" w:rsidRPr="00AB158E" w:rsidRDefault="003D78B6" w:rsidP="00A869B9">
            <w:pPr>
              <w:tabs>
                <w:tab w:val="left" w:pos="765"/>
                <w:tab w:val="left" w:pos="885"/>
                <w:tab w:val="left" w:pos="1350"/>
              </w:tabs>
              <w:spacing w:before="60" w:after="60" w:line="240" w:lineRule="auto"/>
              <w:ind w:left="221" w:right="57"/>
              <w:rPr>
                <w:rFonts w:ascii="Times New Roman" w:hAnsi="Times New Roman"/>
                <w:sz w:val="24"/>
                <w:szCs w:val="24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Pr="00AB158E">
              <w:rPr>
                <w:rFonts w:ascii="Times New Roman" w:hAnsi="Times New Roman"/>
                <w:sz w:val="24"/>
                <w:szCs w:val="24"/>
              </w:rPr>
              <w:t xml:space="preserve">.1.1. </w:t>
            </w:r>
            <w:r w:rsidR="00A869B9">
              <w:rPr>
                <w:rFonts w:ascii="Times New Roman" w:hAnsi="Times New Roman"/>
                <w:sz w:val="24"/>
                <w:szCs w:val="24"/>
              </w:rPr>
              <w:t xml:space="preserve">Elaborarea unui nou </w:t>
            </w:r>
            <w:r w:rsidR="00A869B9">
              <w:rPr>
                <w:rFonts w:ascii="Times New Roman" w:hAnsi="Times New Roman"/>
                <w:sz w:val="24"/>
                <w:szCs w:val="24"/>
                <w:lang w:val="ro-RO"/>
              </w:rPr>
              <w:t>proiect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AB158E">
              <w:rPr>
                <w:rFonts w:ascii="Times New Roman" w:hAnsi="Times New Roman"/>
                <w:sz w:val="24"/>
                <w:szCs w:val="24"/>
              </w:rPr>
              <w:t xml:space="preserve">"Concepţia 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reformării gestionării blocurilor de locuinţe”</w:t>
            </w:r>
            <w:r w:rsidRPr="00AB158E">
              <w:rPr>
                <w:rFonts w:ascii="Times New Roman" w:hAnsi="Times New Roman"/>
                <w:sz w:val="24"/>
                <w:szCs w:val="24"/>
              </w:rPr>
              <w:t>, adaptarea acesteia la cadrul legal cu privire la condominiu, elaborat de către MDRC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(proiectul este în proces de lucru)</w:t>
            </w:r>
            <w:r w:rsidR="00CD28F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şi înaintarea spre aprobare către CMC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8B6" w:rsidRPr="00AB158E" w:rsidRDefault="003D78B6" w:rsidP="00CD28F0">
            <w:pPr>
              <w:spacing w:before="60"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8E">
              <w:rPr>
                <w:rFonts w:ascii="Times New Roman" w:hAnsi="Times New Roman"/>
                <w:sz w:val="24"/>
                <w:szCs w:val="24"/>
              </w:rPr>
              <w:t xml:space="preserve">Proiect  </w:t>
            </w:r>
            <w:r w:rsidR="00CD28F0">
              <w:rPr>
                <w:rFonts w:ascii="Times New Roman" w:hAnsi="Times New Roman"/>
                <w:sz w:val="24"/>
                <w:szCs w:val="24"/>
              </w:rPr>
              <w:t>aprobat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8B6" w:rsidRPr="00AB158E" w:rsidRDefault="0073292D" w:rsidP="00204C8D">
            <w:pPr>
              <w:spacing w:before="6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Pe parcursul anului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8B6" w:rsidRPr="00AB158E" w:rsidRDefault="003D78B6" w:rsidP="00AB2752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DAFL</w:t>
            </w:r>
            <w:r w:rsidR="00970290"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SMF,</w:t>
            </w:r>
          </w:p>
          <w:p w:rsidR="008B1648" w:rsidRPr="00AB158E" w:rsidRDefault="003D78B6" w:rsidP="00AB2752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SAJ</w:t>
            </w:r>
          </w:p>
          <w:p w:rsidR="003D78B6" w:rsidRPr="00AB158E" w:rsidRDefault="003D78B6" w:rsidP="00AB2752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541" w:type="dxa"/>
            <w:shd w:val="clear" w:color="auto" w:fill="auto"/>
          </w:tcPr>
          <w:p w:rsidR="0073292D" w:rsidRPr="00AB158E" w:rsidRDefault="00131883" w:rsidP="00732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 PARŢIAL</w:t>
            </w:r>
            <w:r w:rsidR="00AF0EF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C952DC" w:rsidRPr="00AB158E" w:rsidRDefault="00C202DF" w:rsidP="001E2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Executarea în semestrul II.</w:t>
            </w:r>
          </w:p>
          <w:p w:rsidR="003D78B6" w:rsidRPr="00AB158E" w:rsidRDefault="00C202DF" w:rsidP="001E2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Deocamdată </w:t>
            </w:r>
            <w:r w:rsidR="00085CCD" w:rsidRPr="00AB158E">
              <w:rPr>
                <w:rFonts w:ascii="Times New Roman" w:hAnsi="Times New Roman"/>
                <w:sz w:val="24"/>
                <w:szCs w:val="24"/>
                <w:lang w:val="ro-RO"/>
              </w:rPr>
              <w:t>proiectul legii cu privire la condominiu, elaborat de MDRC, este în proces de lucru.</w:t>
            </w:r>
            <w:r w:rsidR="00395980"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A8450D"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La moment, se lucrează la capitolul adaptării proiectului respectiv la cadrul legal cu privire la condominiu, reieşind din abordările asumate la etapa </w:t>
            </w:r>
            <w:r w:rsidR="00B6106C"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elaborării  legii </w:t>
            </w:r>
            <w:r w:rsidR="003F7213" w:rsidRPr="00AB158E">
              <w:rPr>
                <w:rFonts w:ascii="Times New Roman" w:hAnsi="Times New Roman"/>
                <w:sz w:val="24"/>
                <w:szCs w:val="24"/>
                <w:lang w:val="ro-RO"/>
              </w:rPr>
              <w:t>cu privire la condominiu</w:t>
            </w:r>
          </w:p>
        </w:tc>
        <w:tc>
          <w:tcPr>
            <w:tcW w:w="992" w:type="dxa"/>
            <w:shd w:val="clear" w:color="auto" w:fill="auto"/>
          </w:tcPr>
          <w:p w:rsidR="00D706F9" w:rsidRPr="00AB158E" w:rsidRDefault="00D706F9" w:rsidP="0023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3D78B6" w:rsidRPr="00AB158E" w:rsidRDefault="003D78B6" w:rsidP="0023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3D78B6" w:rsidRPr="00AB158E" w:rsidRDefault="00B6106C" w:rsidP="0023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3D78B6" w:rsidRPr="00AB158E" w:rsidRDefault="003D78B6" w:rsidP="0023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3D78B6" w:rsidRPr="00AB158E" w:rsidRDefault="003D78B6" w:rsidP="0023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3D78B6" w:rsidRPr="00AB158E" w:rsidRDefault="003D78B6" w:rsidP="00235E31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F2AA7" w:rsidRPr="00AB158E" w:rsidTr="003261A4">
        <w:trPr>
          <w:trHeight w:val="1369"/>
        </w:trPr>
        <w:tc>
          <w:tcPr>
            <w:tcW w:w="2562" w:type="dxa"/>
            <w:vMerge/>
            <w:shd w:val="clear" w:color="auto" w:fill="auto"/>
            <w:vAlign w:val="center"/>
          </w:tcPr>
          <w:p w:rsidR="003D78B6" w:rsidRPr="00AB158E" w:rsidRDefault="003D78B6" w:rsidP="008A4530">
            <w:pPr>
              <w:spacing w:after="0" w:line="240" w:lineRule="auto"/>
              <w:ind w:left="98" w:right="131"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3D78B6" w:rsidRPr="00AB158E" w:rsidRDefault="003D78B6" w:rsidP="009A7216">
            <w:pPr>
              <w:tabs>
                <w:tab w:val="left" w:pos="765"/>
                <w:tab w:val="left" w:pos="885"/>
                <w:tab w:val="left" w:pos="1350"/>
              </w:tabs>
              <w:spacing w:before="60" w:after="60" w:line="240" w:lineRule="auto"/>
              <w:ind w:left="221" w:right="57"/>
              <w:rPr>
                <w:rFonts w:ascii="Times New Roman" w:hAnsi="Times New Roman"/>
                <w:sz w:val="24"/>
                <w:szCs w:val="24"/>
              </w:rPr>
            </w:pPr>
            <w:r w:rsidRPr="00AB158E">
              <w:rPr>
                <w:rFonts w:ascii="Times New Roman" w:hAnsi="Times New Roman"/>
                <w:sz w:val="24"/>
                <w:szCs w:val="24"/>
              </w:rPr>
              <w:t>1.1.2.</w:t>
            </w:r>
            <w:r w:rsidR="00CF63B9">
              <w:rPr>
                <w:rFonts w:ascii="Times New Roman" w:hAnsi="Times New Roman"/>
                <w:sz w:val="24"/>
                <w:szCs w:val="24"/>
              </w:rPr>
              <w:t xml:space="preserve"> Participarea la promovorea legii locuinţelor pâ</w:t>
            </w:r>
            <w:r w:rsidRPr="00AB158E">
              <w:rPr>
                <w:rFonts w:ascii="Times New Roman" w:hAnsi="Times New Roman"/>
                <w:sz w:val="24"/>
                <w:szCs w:val="24"/>
              </w:rPr>
              <w:t>nă la intrarea ei în vigoare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8B6" w:rsidRPr="00AB158E" w:rsidRDefault="003D78B6" w:rsidP="009A7216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Legea locuinţei promovată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8B6" w:rsidRPr="00AB158E" w:rsidRDefault="007A0835" w:rsidP="007A0835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Pe parcursul anului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8B6" w:rsidRPr="00AB158E" w:rsidRDefault="007A0835" w:rsidP="00AB2752">
            <w:pPr>
              <w:ind w:left="12"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DAFL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AB2752" w:rsidRPr="00AB158E" w:rsidRDefault="00131883" w:rsidP="00AB2752">
            <w:pPr>
              <w:spacing w:after="0" w:line="240" w:lineRule="auto"/>
              <w:ind w:left="11" w:firstLine="11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</w:t>
            </w:r>
            <w:r w:rsidR="00AF0EF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3D78B6" w:rsidRPr="00AB158E" w:rsidRDefault="0057667D" w:rsidP="001E22CC">
            <w:pPr>
              <w:spacing w:after="0" w:line="240" w:lineRule="auto"/>
              <w:ind w:left="11" w:firstLine="11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Legea cu</w:t>
            </w:r>
            <w:r w:rsidR="00B41E03"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privire la locuinţe nr. 75 din 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30.04.2015 a fost publicată în Monitorul oficial nr. 131-138 din 29.05.2015 şi va intra în vigoare la 29.11.2015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78B6" w:rsidRPr="00AB158E" w:rsidRDefault="0057667D" w:rsidP="00235E31">
            <w:pPr>
              <w:ind w:left="12"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8F2AA7" w:rsidRPr="00AB158E" w:rsidTr="003261A4">
        <w:trPr>
          <w:trHeight w:val="459"/>
        </w:trPr>
        <w:tc>
          <w:tcPr>
            <w:tcW w:w="2562" w:type="dxa"/>
            <w:vMerge/>
            <w:shd w:val="clear" w:color="auto" w:fill="auto"/>
            <w:vAlign w:val="center"/>
          </w:tcPr>
          <w:p w:rsidR="003D78B6" w:rsidRPr="00AB158E" w:rsidRDefault="003D78B6" w:rsidP="008A4530">
            <w:pPr>
              <w:spacing w:after="0" w:line="240" w:lineRule="auto"/>
              <w:ind w:left="98" w:right="131"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3D78B6" w:rsidRPr="00AB158E" w:rsidRDefault="00CF63B9" w:rsidP="00F26A2B">
            <w:pPr>
              <w:tabs>
                <w:tab w:val="left" w:pos="765"/>
                <w:tab w:val="left" w:pos="885"/>
                <w:tab w:val="left" w:pos="1350"/>
              </w:tabs>
              <w:spacing w:before="60" w:after="60" w:line="240" w:lineRule="auto"/>
              <w:ind w:left="221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 Modificarea</w:t>
            </w:r>
            <w:r w:rsidR="003D78B6" w:rsidRPr="00AB158E">
              <w:rPr>
                <w:rFonts w:ascii="Times New Roman" w:hAnsi="Times New Roman"/>
                <w:sz w:val="24"/>
                <w:szCs w:val="24"/>
              </w:rPr>
              <w:t xml:space="preserve"> Regulamentului DGLCA, ajustarea acestuia </w:t>
            </w:r>
            <w:r w:rsidR="00F26A2B">
              <w:rPr>
                <w:rFonts w:ascii="Times New Roman" w:hAnsi="Times New Roman"/>
                <w:sz w:val="24"/>
                <w:szCs w:val="24"/>
              </w:rPr>
              <w:t>la prevederile</w:t>
            </w:r>
            <w:r w:rsidR="003D78B6" w:rsidRPr="00AB158E">
              <w:rPr>
                <w:rFonts w:ascii="Times New Roman" w:hAnsi="Times New Roman"/>
                <w:sz w:val="24"/>
                <w:szCs w:val="24"/>
              </w:rPr>
              <w:t xml:space="preserve"> legislaţiei noi cu privire la locuinţe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8B6" w:rsidRPr="00AB158E" w:rsidRDefault="00034EB4" w:rsidP="00F26A2B">
            <w:pPr>
              <w:spacing w:before="6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Regulamentul DGLCA </w:t>
            </w:r>
            <w:r w:rsidR="00F26A2B">
              <w:rPr>
                <w:rFonts w:ascii="Times New Roman" w:hAnsi="Times New Roman"/>
                <w:sz w:val="24"/>
                <w:szCs w:val="24"/>
                <w:lang w:val="ro-RO"/>
              </w:rPr>
              <w:t>înaintat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8B6" w:rsidRPr="00AB158E" w:rsidRDefault="007A0835" w:rsidP="00204C8D">
            <w:pPr>
              <w:spacing w:before="6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Pe parcursul anului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835" w:rsidRPr="00AB158E" w:rsidRDefault="007A0835" w:rsidP="00AB2752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DAFL, SMF,</w:t>
            </w:r>
          </w:p>
          <w:p w:rsidR="007A0835" w:rsidRPr="00AB158E" w:rsidRDefault="007A0835" w:rsidP="00AB2752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SAJ</w:t>
            </w:r>
          </w:p>
          <w:p w:rsidR="003D78B6" w:rsidRPr="00AB158E" w:rsidRDefault="003D78B6" w:rsidP="00AB2752">
            <w:pPr>
              <w:spacing w:after="0" w:line="240" w:lineRule="auto"/>
              <w:ind w:left="12"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:rsidR="00AB158E" w:rsidRPr="00AB158E" w:rsidRDefault="00131883" w:rsidP="002D5958">
            <w:pPr>
              <w:spacing w:after="0" w:line="240" w:lineRule="auto"/>
              <w:ind w:left="12"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 PARŢIAL</w:t>
            </w:r>
          </w:p>
          <w:p w:rsidR="003D78B6" w:rsidRPr="00AB158E" w:rsidRDefault="002D5958" w:rsidP="001E22CC">
            <w:pPr>
              <w:spacing w:after="0" w:line="240" w:lineRule="auto"/>
              <w:ind w:left="12" w:firstLine="13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Conform Proceselor-verbale nr. 4 din 08.04.2015 şi nr. 7 din 17.06.2015 Regulamentul DGLCA va fi  revizuit şi actualizat în contextul promovării noului concept de reorganizare a DGLCA. Se discută variantele propuse.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78B6" w:rsidRPr="00AB158E" w:rsidRDefault="002D5958" w:rsidP="00235E31">
            <w:pPr>
              <w:spacing w:after="0" w:line="240" w:lineRule="auto"/>
              <w:ind w:left="12"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</w:tr>
      <w:tr w:rsidR="00761A48" w:rsidRPr="00AB158E" w:rsidTr="003261A4">
        <w:trPr>
          <w:trHeight w:val="598"/>
        </w:trPr>
        <w:tc>
          <w:tcPr>
            <w:tcW w:w="2562" w:type="dxa"/>
            <w:vMerge w:val="restart"/>
            <w:shd w:val="clear" w:color="auto" w:fill="auto"/>
          </w:tcPr>
          <w:p w:rsidR="00761A48" w:rsidRPr="00AB158E" w:rsidRDefault="00761A48" w:rsidP="004C31F9">
            <w:pPr>
              <w:spacing w:before="60" w:after="60" w:line="240" w:lineRule="auto"/>
              <w:ind w:left="142" w:hanging="142"/>
              <w:rPr>
                <w:rFonts w:ascii="Times New Roman" w:hAnsi="Times New Roman"/>
                <w:sz w:val="16"/>
                <w:szCs w:val="16"/>
              </w:rPr>
            </w:pPr>
            <w:r w:rsidRPr="00AB158E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1.2. </w:t>
            </w:r>
            <w:r w:rsidRPr="00AB158E">
              <w:rPr>
                <w:rFonts w:ascii="Times New Roman" w:hAnsi="Times New Roman"/>
                <w:sz w:val="16"/>
                <w:szCs w:val="16"/>
              </w:rPr>
              <w:t>Elaborarea propunerilor de modificare a Deciziei Consiliului Municipal Chişinău nr. 5/4 din 25 martie 2008 cu privire la aprobarea Regulamentului de organizare şi funcţionare a serviciilor publice de alimentare cu apă şi de canalizare din municipiul Chişinău în conformitate cu Legea nr. 303 din 13.12.2013</w:t>
            </w:r>
          </w:p>
        </w:tc>
        <w:tc>
          <w:tcPr>
            <w:tcW w:w="3402" w:type="dxa"/>
            <w:shd w:val="clear" w:color="auto" w:fill="auto"/>
          </w:tcPr>
          <w:p w:rsidR="00761A48" w:rsidRPr="00AB158E" w:rsidRDefault="00761A48" w:rsidP="00642ABA">
            <w:pPr>
              <w:spacing w:before="60" w:after="60" w:line="240" w:lineRule="auto"/>
              <w:ind w:left="219" w:right="110" w:hanging="96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AB158E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1.2.1. Elaborarea proiectului de Decizie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48" w:rsidRPr="00AB158E" w:rsidRDefault="00761A48" w:rsidP="00642ABA">
            <w:pPr>
              <w:spacing w:before="60" w:after="0" w:line="240" w:lineRule="auto"/>
              <w:ind w:firstLine="11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AB158E">
              <w:rPr>
                <w:rFonts w:ascii="Times New Roman" w:hAnsi="Times New Roman"/>
                <w:sz w:val="16"/>
                <w:szCs w:val="16"/>
                <w:lang w:val="ro-RO"/>
              </w:rPr>
              <w:t>Proiect de decizie elaborat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48" w:rsidRPr="00AB158E" w:rsidRDefault="00761A48" w:rsidP="00C420DE">
            <w:pPr>
              <w:spacing w:before="60" w:after="60" w:line="240" w:lineRule="auto"/>
              <w:ind w:firstLine="13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AB158E">
              <w:rPr>
                <w:rFonts w:ascii="Times New Roman" w:hAnsi="Times New Roman"/>
                <w:sz w:val="16"/>
                <w:szCs w:val="16"/>
                <w:lang w:val="ro-RO"/>
              </w:rPr>
              <w:t>Semestrul  II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48" w:rsidRPr="00AB158E" w:rsidRDefault="00761A48" w:rsidP="00360C82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AB158E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DSC şi RF </w:t>
            </w:r>
          </w:p>
          <w:p w:rsidR="00761A48" w:rsidRPr="00AB158E" w:rsidRDefault="00761A48" w:rsidP="00360C82">
            <w:pPr>
              <w:spacing w:before="60" w:after="60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3541" w:type="dxa"/>
            <w:shd w:val="clear" w:color="auto" w:fill="auto"/>
          </w:tcPr>
          <w:p w:rsidR="00761A48" w:rsidRPr="00AB158E" w:rsidRDefault="00761A48" w:rsidP="000D7B6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761A48" w:rsidRPr="00AB158E" w:rsidRDefault="00761A48" w:rsidP="00235E3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  <w:tr w:rsidR="00761A48" w:rsidRPr="00AB158E" w:rsidTr="003261A4">
        <w:trPr>
          <w:trHeight w:val="459"/>
        </w:trPr>
        <w:tc>
          <w:tcPr>
            <w:tcW w:w="2562" w:type="dxa"/>
            <w:vMerge/>
            <w:shd w:val="clear" w:color="auto" w:fill="auto"/>
            <w:vAlign w:val="center"/>
          </w:tcPr>
          <w:p w:rsidR="00761A48" w:rsidRPr="00AB158E" w:rsidRDefault="00761A48" w:rsidP="00C420DE">
            <w:pPr>
              <w:spacing w:before="60" w:after="60" w:line="240" w:lineRule="auto"/>
              <w:ind w:left="142" w:right="131" w:hanging="142"/>
              <w:jc w:val="center"/>
              <w:rPr>
                <w:rFonts w:ascii="Times New Roman" w:hAnsi="Times New Roman"/>
                <w:b/>
                <w:color w:val="0000FF"/>
                <w:sz w:val="16"/>
                <w:szCs w:val="16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761A48" w:rsidRPr="00AB158E" w:rsidRDefault="00761A48" w:rsidP="00C75791">
            <w:pPr>
              <w:tabs>
                <w:tab w:val="left" w:pos="765"/>
                <w:tab w:val="left" w:pos="885"/>
                <w:tab w:val="left" w:pos="1350"/>
              </w:tabs>
              <w:spacing w:before="60" w:after="60" w:line="240" w:lineRule="auto"/>
              <w:ind w:left="230" w:right="57" w:hanging="230"/>
              <w:rPr>
                <w:rFonts w:ascii="Times New Roman" w:hAnsi="Times New Roman"/>
                <w:sz w:val="16"/>
                <w:szCs w:val="16"/>
              </w:rPr>
            </w:pPr>
            <w:r w:rsidRPr="00AB158E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 1.2.2. Înaintarea </w:t>
            </w:r>
            <w:r w:rsidR="00AF5B3B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proiectului de decizie către  </w:t>
            </w:r>
            <w:r w:rsidRPr="00AB158E">
              <w:rPr>
                <w:rFonts w:ascii="Times New Roman" w:hAnsi="Times New Roman"/>
                <w:sz w:val="16"/>
                <w:szCs w:val="16"/>
                <w:lang w:val="ro-RO"/>
              </w:rPr>
              <w:t>CMC pentru aprobare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48" w:rsidRPr="00AB158E" w:rsidRDefault="00761A48" w:rsidP="00C420DE">
            <w:pPr>
              <w:spacing w:before="60" w:after="60" w:line="240" w:lineRule="auto"/>
              <w:ind w:firstLine="13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AB158E">
              <w:rPr>
                <w:rFonts w:ascii="Times New Roman" w:hAnsi="Times New Roman"/>
                <w:sz w:val="16"/>
                <w:szCs w:val="16"/>
                <w:lang w:val="ro-RO"/>
              </w:rPr>
              <w:t>Proiect de decizie înaintat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48" w:rsidRPr="00AB158E" w:rsidRDefault="00761A48" w:rsidP="00C420DE">
            <w:pPr>
              <w:spacing w:before="60" w:after="60" w:line="240" w:lineRule="auto"/>
              <w:ind w:firstLine="13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AB158E">
              <w:rPr>
                <w:rFonts w:ascii="Times New Roman" w:hAnsi="Times New Roman"/>
                <w:sz w:val="16"/>
                <w:szCs w:val="16"/>
                <w:lang w:val="ro-RO"/>
              </w:rPr>
              <w:t>Semestrul  II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B3B" w:rsidRPr="00AB158E" w:rsidRDefault="00AF5B3B" w:rsidP="00AF5B3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AB158E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DSC şi RF </w:t>
            </w:r>
          </w:p>
          <w:p w:rsidR="00761A48" w:rsidRPr="00AB158E" w:rsidRDefault="00761A48" w:rsidP="00360C82">
            <w:pPr>
              <w:spacing w:before="60" w:after="60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3541" w:type="dxa"/>
            <w:shd w:val="clear" w:color="auto" w:fill="auto"/>
          </w:tcPr>
          <w:p w:rsidR="00761A48" w:rsidRPr="00AB158E" w:rsidRDefault="00761A48" w:rsidP="000D7B6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761A48" w:rsidRPr="00AB158E" w:rsidRDefault="00761A48" w:rsidP="00235E3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</w:tr>
      <w:tr w:rsidR="007B461C" w:rsidRPr="00AB158E" w:rsidTr="003261A4">
        <w:trPr>
          <w:trHeight w:val="715"/>
        </w:trPr>
        <w:tc>
          <w:tcPr>
            <w:tcW w:w="2562" w:type="dxa"/>
            <w:vMerge w:val="restart"/>
            <w:shd w:val="clear" w:color="auto" w:fill="auto"/>
          </w:tcPr>
          <w:p w:rsidR="007B461C" w:rsidRPr="00AB158E" w:rsidRDefault="007B461C" w:rsidP="00C420DE">
            <w:pPr>
              <w:spacing w:before="60"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1.3. Elaborarea Regulamentului privind creşterea performanţei energetice a blocurilor de l</w:t>
            </w:r>
            <w:r w:rsidR="007F0DB7">
              <w:rPr>
                <w:rFonts w:ascii="Times New Roman" w:hAnsi="Times New Roman"/>
                <w:sz w:val="24"/>
                <w:szCs w:val="24"/>
                <w:lang w:val="ro-RO"/>
              </w:rPr>
              <w:t>ocuinţe din municipiul Chişinău</w:t>
            </w:r>
          </w:p>
          <w:p w:rsidR="007B461C" w:rsidRPr="00AB158E" w:rsidRDefault="007B461C" w:rsidP="00C420DE">
            <w:pPr>
              <w:spacing w:before="60"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7B461C" w:rsidRPr="00AB158E" w:rsidRDefault="007B461C" w:rsidP="0038268E">
            <w:pPr>
              <w:tabs>
                <w:tab w:val="left" w:pos="765"/>
                <w:tab w:val="left" w:pos="885"/>
                <w:tab w:val="left" w:pos="1350"/>
              </w:tabs>
              <w:spacing w:before="60" w:after="0" w:line="240" w:lineRule="auto"/>
              <w:ind w:left="219" w:right="108" w:hanging="10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1.3.1. Elaborarea şi coordonarea proiectului Regulamentului privind creşterea performanţei energetice a blocurilor de l</w:t>
            </w:r>
            <w:r w:rsidR="007F0DB7">
              <w:rPr>
                <w:rFonts w:ascii="Times New Roman" w:hAnsi="Times New Roman"/>
                <w:sz w:val="24"/>
                <w:szCs w:val="24"/>
                <w:lang w:val="ro-RO"/>
              </w:rPr>
              <w:t>ocuinţe din municipiul Chişinău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61C" w:rsidRPr="00AB158E" w:rsidRDefault="007B461C" w:rsidP="00727687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Proiect elaborat şi coordonat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61C" w:rsidRPr="00AB158E" w:rsidRDefault="007B461C" w:rsidP="00CB67AB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Semestrul 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61C" w:rsidRPr="00AB158E" w:rsidRDefault="007B461C" w:rsidP="007B461C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SPAP </w:t>
            </w:r>
          </w:p>
        </w:tc>
        <w:tc>
          <w:tcPr>
            <w:tcW w:w="3541" w:type="dxa"/>
            <w:shd w:val="clear" w:color="auto" w:fill="auto"/>
          </w:tcPr>
          <w:p w:rsidR="007F0DB7" w:rsidRPr="007F0DB7" w:rsidRDefault="00131883" w:rsidP="007F0DB7">
            <w:pPr>
              <w:spacing w:before="6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</w:t>
            </w:r>
            <w:r w:rsidR="00AF0EF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7B461C" w:rsidRPr="00AB158E" w:rsidRDefault="00303422" w:rsidP="001E22CC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fost elaborat proiectul </w:t>
            </w:r>
            <w:r w:rsidRPr="00B21216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Regulamentului privind creşterea performanţei energetice a blocurilor de locuinţe din municipiul Chişinău</w:t>
            </w:r>
          </w:p>
        </w:tc>
        <w:tc>
          <w:tcPr>
            <w:tcW w:w="992" w:type="dxa"/>
            <w:shd w:val="clear" w:color="auto" w:fill="auto"/>
          </w:tcPr>
          <w:p w:rsidR="007B461C" w:rsidRPr="00AB158E" w:rsidRDefault="00303422" w:rsidP="00235E31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7B461C" w:rsidRPr="00AB158E" w:rsidTr="003261A4">
        <w:trPr>
          <w:trHeight w:val="557"/>
        </w:trPr>
        <w:tc>
          <w:tcPr>
            <w:tcW w:w="2562" w:type="dxa"/>
            <w:vMerge/>
            <w:shd w:val="clear" w:color="auto" w:fill="auto"/>
          </w:tcPr>
          <w:p w:rsidR="007B461C" w:rsidRPr="00AB158E" w:rsidRDefault="007B461C" w:rsidP="003B2767">
            <w:pPr>
              <w:spacing w:before="60" w:line="240" w:lineRule="auto"/>
              <w:ind w:left="142" w:right="110" w:hanging="35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7B461C" w:rsidRPr="002363D2" w:rsidRDefault="007B461C" w:rsidP="0038268E">
            <w:pPr>
              <w:tabs>
                <w:tab w:val="left" w:pos="765"/>
                <w:tab w:val="left" w:pos="885"/>
                <w:tab w:val="left" w:pos="1350"/>
              </w:tabs>
              <w:spacing w:before="60" w:after="60" w:line="240" w:lineRule="auto"/>
              <w:ind w:left="219" w:right="108" w:hanging="100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2363D2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1.3.2. Avizarea şi aprobarea Regulamentului</w:t>
            </w:r>
            <w:r w:rsidR="007F0DB7" w:rsidRPr="002363D2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de către </w:t>
            </w:r>
            <w:r w:rsidR="00E114D0">
              <w:rPr>
                <w:rFonts w:ascii="Times New Roman" w:hAnsi="Times New Roman"/>
                <w:sz w:val="16"/>
                <w:szCs w:val="16"/>
                <w:lang w:val="ro-RO"/>
              </w:rPr>
              <w:t>C</w:t>
            </w:r>
            <w:r w:rsidR="007F0DB7" w:rsidRPr="002363D2">
              <w:rPr>
                <w:rFonts w:ascii="Times New Roman" w:hAnsi="Times New Roman"/>
                <w:sz w:val="16"/>
                <w:szCs w:val="16"/>
                <w:lang w:val="ro-RO"/>
              </w:rPr>
              <w:t>MC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61C" w:rsidRPr="002363D2" w:rsidRDefault="007B461C" w:rsidP="00C97443">
            <w:pPr>
              <w:spacing w:before="60" w:after="60" w:line="240" w:lineRule="auto"/>
              <w:ind w:firstLine="11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2363D2">
              <w:rPr>
                <w:rFonts w:ascii="Times New Roman" w:hAnsi="Times New Roman"/>
                <w:sz w:val="16"/>
                <w:szCs w:val="16"/>
                <w:lang w:val="ro-RO"/>
              </w:rPr>
              <w:t>Regulament aprobat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61C" w:rsidRPr="002363D2" w:rsidRDefault="007B461C" w:rsidP="00CB67AB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2363D2">
              <w:rPr>
                <w:rFonts w:ascii="Times New Roman" w:hAnsi="Times New Roman"/>
                <w:sz w:val="16"/>
                <w:szCs w:val="16"/>
                <w:lang w:val="ro-RO"/>
              </w:rPr>
              <w:t>Semestrul II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61C" w:rsidRPr="002363D2" w:rsidRDefault="007B461C" w:rsidP="007B461C">
            <w:pPr>
              <w:spacing w:before="60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2363D2">
              <w:rPr>
                <w:rFonts w:ascii="Times New Roman" w:hAnsi="Times New Roman"/>
                <w:sz w:val="16"/>
                <w:szCs w:val="16"/>
                <w:lang w:val="ro-RO"/>
              </w:rPr>
              <w:t>SPAP</w:t>
            </w:r>
          </w:p>
        </w:tc>
        <w:tc>
          <w:tcPr>
            <w:tcW w:w="3541" w:type="dxa"/>
            <w:shd w:val="clear" w:color="auto" w:fill="auto"/>
          </w:tcPr>
          <w:p w:rsidR="007B461C" w:rsidRPr="002363D2" w:rsidRDefault="007B461C" w:rsidP="000D7B61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7B461C" w:rsidRPr="002363D2" w:rsidRDefault="007B461C" w:rsidP="00235E31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  <w:tr w:rsidR="007B461C" w:rsidRPr="00AB158E" w:rsidTr="003261A4">
        <w:trPr>
          <w:trHeight w:val="895"/>
        </w:trPr>
        <w:tc>
          <w:tcPr>
            <w:tcW w:w="2562" w:type="dxa"/>
            <w:shd w:val="clear" w:color="auto" w:fill="auto"/>
          </w:tcPr>
          <w:p w:rsidR="007B461C" w:rsidRPr="002363D2" w:rsidRDefault="007B461C" w:rsidP="003C2A1F">
            <w:pPr>
              <w:spacing w:before="60" w:after="60" w:line="240" w:lineRule="auto"/>
              <w:ind w:left="142" w:right="108" w:hanging="35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2363D2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1.4. Elaborarea Dispoziţiei Primarului General cu privire la economisirea agentului termic în sezonul de încălzire 2015-2016 </w:t>
            </w:r>
          </w:p>
        </w:tc>
        <w:tc>
          <w:tcPr>
            <w:tcW w:w="3402" w:type="dxa"/>
            <w:shd w:val="clear" w:color="auto" w:fill="auto"/>
          </w:tcPr>
          <w:p w:rsidR="007B461C" w:rsidRPr="002363D2" w:rsidRDefault="007B461C" w:rsidP="003C2A1F">
            <w:pPr>
              <w:spacing w:before="60" w:after="60" w:line="240" w:lineRule="auto"/>
              <w:ind w:left="221" w:right="108" w:hanging="102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2363D2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1.4.1. Elaborarea şi înaintarea proiectului de Dispoziţie către Primarul general referitor la economisirea agentului termic în sezonul de încălzire 2015-2016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61C" w:rsidRPr="002363D2" w:rsidRDefault="007B461C" w:rsidP="003C2A1F">
            <w:pPr>
              <w:spacing w:before="60" w:after="60" w:line="240" w:lineRule="auto"/>
              <w:ind w:firstLine="13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2363D2">
              <w:rPr>
                <w:rFonts w:ascii="Times New Roman" w:hAnsi="Times New Roman"/>
                <w:sz w:val="16"/>
                <w:szCs w:val="16"/>
                <w:lang w:val="ro-RO"/>
              </w:rPr>
              <w:t>Proiect de Dispoziţie elaborat şi înaintat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61C" w:rsidRPr="002363D2" w:rsidRDefault="007B461C" w:rsidP="003C2A1F">
            <w:pPr>
              <w:spacing w:before="60" w:after="60" w:line="240" w:lineRule="auto"/>
              <w:ind w:firstLine="13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2363D2">
              <w:rPr>
                <w:rFonts w:ascii="Times New Roman" w:hAnsi="Times New Roman"/>
                <w:sz w:val="16"/>
                <w:szCs w:val="16"/>
                <w:lang w:val="ro-RO"/>
              </w:rPr>
              <w:t>Semestrul II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61C" w:rsidRPr="002363D2" w:rsidRDefault="007B461C" w:rsidP="007B461C">
            <w:pPr>
              <w:spacing w:before="60" w:after="60" w:line="240" w:lineRule="auto"/>
              <w:ind w:firstLine="13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2363D2">
              <w:rPr>
                <w:rFonts w:ascii="Times New Roman" w:hAnsi="Times New Roman"/>
                <w:sz w:val="16"/>
                <w:szCs w:val="16"/>
                <w:lang w:val="ro-RO"/>
              </w:rPr>
              <w:t>DSC şi RF</w:t>
            </w:r>
          </w:p>
        </w:tc>
        <w:tc>
          <w:tcPr>
            <w:tcW w:w="3541" w:type="dxa"/>
            <w:shd w:val="clear" w:color="auto" w:fill="auto"/>
          </w:tcPr>
          <w:p w:rsidR="007B461C" w:rsidRPr="002363D2" w:rsidRDefault="007B461C" w:rsidP="000D7B6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7B461C" w:rsidRPr="002363D2" w:rsidRDefault="007B461C" w:rsidP="00235E31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  <w:tr w:rsidR="007B461C" w:rsidRPr="00AB158E" w:rsidTr="003261A4">
        <w:trPr>
          <w:trHeight w:val="580"/>
        </w:trPr>
        <w:tc>
          <w:tcPr>
            <w:tcW w:w="2562" w:type="dxa"/>
            <w:vMerge w:val="restart"/>
            <w:shd w:val="clear" w:color="auto" w:fill="auto"/>
          </w:tcPr>
          <w:p w:rsidR="007B461C" w:rsidRPr="00AB158E" w:rsidRDefault="007B461C" w:rsidP="00727687">
            <w:pPr>
              <w:spacing w:before="60"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1.5. Continuarea implementării sistemului de management financiar şi control (Legea nr.229 din 23.09.2010) în activitatea tuturor  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Direcţiilor şi Serviciilor  din cadrul Direcţiei</w:t>
            </w:r>
          </w:p>
          <w:p w:rsidR="007B461C" w:rsidRPr="00AB158E" w:rsidRDefault="007B461C" w:rsidP="00727687">
            <w:pPr>
              <w:spacing w:before="60"/>
              <w:ind w:left="142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7B461C" w:rsidRPr="00AB158E" w:rsidRDefault="007B461C" w:rsidP="003C2A1F">
            <w:pPr>
              <w:spacing w:before="60" w:after="60" w:line="240" w:lineRule="auto"/>
              <w:ind w:left="221" w:right="108" w:hanging="10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  1.5.1. Întocmirea registrului de riscuri aferente obiectivelor pentru anul 2015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61C" w:rsidRPr="00AB158E" w:rsidRDefault="007B461C" w:rsidP="00723049">
            <w:pPr>
              <w:spacing w:before="60" w:after="6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Registrul de riscuri întocmit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61C" w:rsidRPr="00AB158E" w:rsidRDefault="007B461C" w:rsidP="003C2A1F">
            <w:pPr>
              <w:spacing w:before="60" w:after="6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Semestrul 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61C" w:rsidRPr="00AB158E" w:rsidRDefault="007B461C" w:rsidP="007B461C">
            <w:pPr>
              <w:spacing w:before="60" w:after="60" w:line="240" w:lineRule="auto"/>
              <w:ind w:firstLine="1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SCI</w:t>
            </w:r>
          </w:p>
        </w:tc>
        <w:tc>
          <w:tcPr>
            <w:tcW w:w="3541" w:type="dxa"/>
            <w:shd w:val="clear" w:color="auto" w:fill="auto"/>
          </w:tcPr>
          <w:p w:rsidR="00B727C0" w:rsidRPr="00B727C0" w:rsidRDefault="00131883" w:rsidP="00B727C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</w:t>
            </w:r>
            <w:r w:rsidR="00AF0EF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7B461C" w:rsidRPr="00AB158E" w:rsidRDefault="002D3E36" w:rsidP="00BE2DC2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21216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Registrul riscurilor aferente obiectivelor DGLCA, stabilite pentru anul 2015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 fost întocmit, fiind prezentat către PMC </w:t>
            </w:r>
            <w:r w:rsidR="00E37B97" w:rsidRPr="00AB158E">
              <w:rPr>
                <w:rFonts w:ascii="Times New Roman" w:hAnsi="Times New Roman"/>
                <w:sz w:val="24"/>
                <w:szCs w:val="24"/>
                <w:lang w:val="ro-RO"/>
              </w:rPr>
              <w:t>concomitent</w:t>
            </w:r>
            <w:r w:rsidR="00BA200A"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 Planul de activitate pentru anul 2015</w:t>
            </w:r>
          </w:p>
        </w:tc>
        <w:tc>
          <w:tcPr>
            <w:tcW w:w="992" w:type="dxa"/>
            <w:shd w:val="clear" w:color="auto" w:fill="auto"/>
          </w:tcPr>
          <w:p w:rsidR="007B461C" w:rsidRPr="00AB158E" w:rsidRDefault="007B461C" w:rsidP="00235E31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A200A" w:rsidRPr="00AB158E" w:rsidRDefault="00BA200A" w:rsidP="00235E31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7B461C" w:rsidRPr="00AB158E" w:rsidTr="003261A4">
        <w:trPr>
          <w:trHeight w:val="448"/>
        </w:trPr>
        <w:tc>
          <w:tcPr>
            <w:tcW w:w="2562" w:type="dxa"/>
            <w:vMerge/>
            <w:shd w:val="clear" w:color="auto" w:fill="auto"/>
          </w:tcPr>
          <w:p w:rsidR="007B461C" w:rsidRPr="00AB158E" w:rsidRDefault="007B461C" w:rsidP="00727687">
            <w:pPr>
              <w:spacing w:before="60" w:after="0" w:line="240" w:lineRule="auto"/>
              <w:ind w:left="142"/>
              <w:rPr>
                <w:rFonts w:ascii="Times New Roman" w:hAnsi="Times New Roman"/>
                <w:color w:val="0000FF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7B461C" w:rsidRPr="00AB158E" w:rsidRDefault="007B461C" w:rsidP="00007912">
            <w:pPr>
              <w:spacing w:before="60" w:after="60" w:line="240" w:lineRule="auto"/>
              <w:ind w:left="221" w:right="108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1.5.2. Revizuirea şi reevaluarea  riscurilor aferente obiectivelor pentru  anul 2015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61C" w:rsidRPr="00AB158E" w:rsidRDefault="007B461C" w:rsidP="00007912">
            <w:pPr>
              <w:spacing w:before="60" w:after="6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Riscuri revizuite şi reevaluate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61C" w:rsidRPr="00AB158E" w:rsidRDefault="00B727C0" w:rsidP="00007912">
            <w:pPr>
              <w:spacing w:before="60" w:after="6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Pe parcursul anului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61C" w:rsidRPr="00AB158E" w:rsidRDefault="007B461C" w:rsidP="007B461C">
            <w:pPr>
              <w:spacing w:before="60" w:after="60" w:line="240" w:lineRule="auto"/>
              <w:ind w:firstLine="1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SCI </w:t>
            </w:r>
          </w:p>
        </w:tc>
        <w:tc>
          <w:tcPr>
            <w:tcW w:w="3541" w:type="dxa"/>
            <w:shd w:val="clear" w:color="auto" w:fill="auto"/>
          </w:tcPr>
          <w:p w:rsidR="00BE2DC2" w:rsidRPr="00BE2DC2" w:rsidRDefault="00131883" w:rsidP="00BE2DC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</w:t>
            </w:r>
            <w:r w:rsidR="00AF0EF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7B461C" w:rsidRPr="00AB158E" w:rsidRDefault="00432DF7" w:rsidP="007B461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Informaţia privind revizuirea şi reev</w:t>
            </w:r>
            <w:r w:rsidR="003B6344"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aluarea riscurilor activităţilor desfăşurate pe parcursul semestrului I al anului curent este </w:t>
            </w:r>
            <w:r w:rsidR="00603059" w:rsidRPr="00AB158E">
              <w:rPr>
                <w:rFonts w:ascii="Times New Roman" w:hAnsi="Times New Roman"/>
                <w:sz w:val="24"/>
                <w:szCs w:val="24"/>
                <w:lang w:val="ro-RO"/>
              </w:rPr>
              <w:t>prezentată concomitent cu respectivul Raport de activitate</w:t>
            </w:r>
            <w:r w:rsidR="00970B8B"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B461C" w:rsidRPr="00AB158E" w:rsidRDefault="00603059" w:rsidP="00235E31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7B461C" w:rsidRPr="00AB158E" w:rsidTr="003261A4">
        <w:trPr>
          <w:trHeight w:val="865"/>
        </w:trPr>
        <w:tc>
          <w:tcPr>
            <w:tcW w:w="2562" w:type="dxa"/>
            <w:vMerge/>
            <w:shd w:val="clear" w:color="auto" w:fill="auto"/>
          </w:tcPr>
          <w:p w:rsidR="007B461C" w:rsidRPr="00AB158E" w:rsidRDefault="007B461C" w:rsidP="00DA6C2B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B461C" w:rsidRPr="00AB158E" w:rsidRDefault="000D0677" w:rsidP="00BA567F">
            <w:pPr>
              <w:spacing w:before="60" w:after="60" w:line="240" w:lineRule="auto"/>
              <w:ind w:left="230" w:right="108" w:hanging="23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1.5.3. A</w:t>
            </w:r>
            <w:r w:rsidR="007B461C" w:rsidRPr="00AB158E">
              <w:rPr>
                <w:rFonts w:ascii="Times New Roman" w:hAnsi="Times New Roman"/>
                <w:sz w:val="24"/>
                <w:szCs w:val="24"/>
                <w:lang w:val="ro-RO"/>
              </w:rPr>
              <w:t>ctualizarea proiectului privind structura organizaţională a DGLCA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61C" w:rsidRPr="00AB158E" w:rsidRDefault="000D0677" w:rsidP="000D0677">
            <w:pPr>
              <w:spacing w:before="60"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Proiectul organigramei </w:t>
            </w:r>
            <w:r w:rsidR="007B461C" w:rsidRPr="00AB158E">
              <w:rPr>
                <w:rFonts w:ascii="Times New Roman" w:hAnsi="Times New Roman"/>
                <w:sz w:val="24"/>
                <w:szCs w:val="24"/>
                <w:lang w:val="ro-RO"/>
              </w:rPr>
              <w:t>DGLCA actualizat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61C" w:rsidRPr="00AB158E" w:rsidRDefault="007B461C" w:rsidP="00727687">
            <w:pPr>
              <w:spacing w:before="6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Semestrul 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61C" w:rsidRPr="00AB158E" w:rsidRDefault="007B461C" w:rsidP="007B461C">
            <w:pPr>
              <w:spacing w:before="60" w:after="0" w:line="240" w:lineRule="auto"/>
              <w:ind w:firstLine="1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DSC şi RF,</w:t>
            </w:r>
          </w:p>
          <w:p w:rsidR="007B461C" w:rsidRPr="00AB158E" w:rsidRDefault="008B1648" w:rsidP="008B1648">
            <w:pPr>
              <w:spacing w:before="60" w:after="60" w:line="240" w:lineRule="auto"/>
              <w:ind w:firstLine="1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DAFL, DAS, </w:t>
            </w:r>
            <w:r w:rsidR="007B461C" w:rsidRPr="00AB158E">
              <w:rPr>
                <w:rFonts w:ascii="Times New Roman" w:hAnsi="Times New Roman"/>
                <w:sz w:val="24"/>
                <w:szCs w:val="24"/>
                <w:lang w:val="ro-RO"/>
              </w:rPr>
              <w:t>DFE, SRU, SAJ</w:t>
            </w:r>
          </w:p>
        </w:tc>
        <w:tc>
          <w:tcPr>
            <w:tcW w:w="3541" w:type="dxa"/>
            <w:shd w:val="clear" w:color="auto" w:fill="auto"/>
          </w:tcPr>
          <w:p w:rsidR="001E22CC" w:rsidRPr="001E22CC" w:rsidRDefault="00131883" w:rsidP="001E22CC">
            <w:pPr>
              <w:spacing w:before="60" w:after="60" w:line="240" w:lineRule="auto"/>
              <w:ind w:firstLine="11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 PARŢIAL</w:t>
            </w:r>
            <w:r w:rsidR="00AF0EF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7B461C" w:rsidRPr="00AB158E" w:rsidRDefault="004808D1" w:rsidP="001E22CC">
            <w:pPr>
              <w:spacing w:before="60" w:after="6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Conform Proceselor-verbale nr. 4 din 08.04.2015 şi nr. 7 din 17.06.2015 organigrama DGLCA va fi  revizuită şi actualizată în contextul promovării noului concept de reorganizare a DGLCA. Se discută variantele propuse.</w:t>
            </w:r>
          </w:p>
        </w:tc>
        <w:tc>
          <w:tcPr>
            <w:tcW w:w="992" w:type="dxa"/>
            <w:shd w:val="clear" w:color="auto" w:fill="auto"/>
          </w:tcPr>
          <w:p w:rsidR="007B461C" w:rsidRPr="00AB158E" w:rsidRDefault="009D0DA4" w:rsidP="00235E31">
            <w:pPr>
              <w:spacing w:before="60" w:after="6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</w:tr>
      <w:tr w:rsidR="007B461C" w:rsidRPr="00AB158E" w:rsidTr="003261A4">
        <w:trPr>
          <w:trHeight w:val="136"/>
        </w:trPr>
        <w:tc>
          <w:tcPr>
            <w:tcW w:w="2562" w:type="dxa"/>
            <w:vMerge/>
            <w:shd w:val="clear" w:color="auto" w:fill="auto"/>
          </w:tcPr>
          <w:p w:rsidR="007B461C" w:rsidRPr="00AB158E" w:rsidRDefault="007B461C" w:rsidP="00DA6C2B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B461C" w:rsidRPr="00AB158E" w:rsidRDefault="007B461C" w:rsidP="00135080">
            <w:pPr>
              <w:spacing w:before="60" w:after="60" w:line="240" w:lineRule="auto"/>
              <w:ind w:left="221" w:right="108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1.5.4. </w:t>
            </w:r>
            <w:r w:rsidRPr="00AB158E">
              <w:rPr>
                <w:rFonts w:ascii="Times New Roman" w:hAnsi="Times New Roman"/>
                <w:sz w:val="24"/>
                <w:szCs w:val="24"/>
              </w:rPr>
              <w:t xml:space="preserve"> Înaintarea spre aprobare a proiectului de decizie către CMC referitor la statutele ÎMGFL nr.</w:t>
            </w:r>
            <w:r w:rsidR="0039787A" w:rsidRPr="00AB1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58E">
              <w:rPr>
                <w:rFonts w:ascii="Times New Roman" w:hAnsi="Times New Roman"/>
                <w:sz w:val="24"/>
                <w:szCs w:val="24"/>
              </w:rPr>
              <w:t xml:space="preserve">1-23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61C" w:rsidRPr="00AB158E" w:rsidRDefault="007B461C" w:rsidP="00727687">
            <w:pPr>
              <w:spacing w:before="6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Proiect de decizie înaintat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61C" w:rsidRPr="00AB158E" w:rsidRDefault="007B461C" w:rsidP="00727687">
            <w:pPr>
              <w:spacing w:before="6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Semestrul 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61C" w:rsidRPr="00AB158E" w:rsidRDefault="007B461C" w:rsidP="007B461C">
            <w:pPr>
              <w:spacing w:before="60" w:after="0" w:line="240" w:lineRule="auto"/>
              <w:ind w:firstLine="1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DAFL</w:t>
            </w:r>
          </w:p>
          <w:p w:rsidR="007B461C" w:rsidRPr="00AB158E" w:rsidRDefault="007B461C" w:rsidP="007B461C">
            <w:pPr>
              <w:spacing w:before="60" w:after="0" w:line="240" w:lineRule="auto"/>
              <w:ind w:firstLine="1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SAJ</w:t>
            </w:r>
          </w:p>
        </w:tc>
        <w:tc>
          <w:tcPr>
            <w:tcW w:w="3541" w:type="dxa"/>
            <w:shd w:val="clear" w:color="auto" w:fill="auto"/>
          </w:tcPr>
          <w:p w:rsidR="00F2057C" w:rsidRPr="00F2057C" w:rsidRDefault="00131883" w:rsidP="00F205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 PARŢIAL</w:t>
            </w:r>
          </w:p>
          <w:p w:rsidR="007B461C" w:rsidRPr="00AB158E" w:rsidRDefault="00444734" w:rsidP="00F20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Statutele ÎMGFL nr. 1-23 au fost modificate şi coordonate cu Direcţia management financiar din cadrul PMC. După </w:t>
            </w:r>
            <w:r w:rsidR="009E13DD"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avizarea proiectului deciziei CMC </w:t>
            </w:r>
            <w:r w:rsidR="00CA6A15" w:rsidRPr="00AB158E">
              <w:rPr>
                <w:rFonts w:ascii="Times New Roman" w:hAnsi="Times New Roman"/>
                <w:sz w:val="24"/>
                <w:szCs w:val="24"/>
                <w:lang w:val="ro-RO"/>
              </w:rPr>
              <w:t>cu privir</w:t>
            </w:r>
            <w:r w:rsidR="003206D3" w:rsidRPr="00AB158E">
              <w:rPr>
                <w:rFonts w:ascii="Times New Roman" w:hAnsi="Times New Roman"/>
                <w:sz w:val="24"/>
                <w:szCs w:val="24"/>
                <w:lang w:val="ro-RO"/>
              </w:rPr>
              <w:t>e la aprobarea statutelor ÎMGFL</w:t>
            </w:r>
            <w:r w:rsidR="00CA6A15" w:rsidRPr="00AB158E">
              <w:rPr>
                <w:rFonts w:ascii="Times New Roman" w:hAnsi="Times New Roman"/>
                <w:sz w:val="24"/>
                <w:szCs w:val="24"/>
                <w:lang w:val="ro-RO"/>
              </w:rPr>
              <w:t>, va fi înaintat spre aprobare către CMC</w:t>
            </w:r>
          </w:p>
        </w:tc>
        <w:tc>
          <w:tcPr>
            <w:tcW w:w="992" w:type="dxa"/>
            <w:shd w:val="clear" w:color="auto" w:fill="auto"/>
          </w:tcPr>
          <w:p w:rsidR="007B461C" w:rsidRPr="00AB158E" w:rsidRDefault="007B461C" w:rsidP="0023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B461C" w:rsidRPr="00AB158E" w:rsidRDefault="00CA6A15" w:rsidP="00235E31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</w:tr>
      <w:tr w:rsidR="009C2A71" w:rsidRPr="00AB158E" w:rsidTr="003261A4">
        <w:trPr>
          <w:trHeight w:val="524"/>
        </w:trPr>
        <w:tc>
          <w:tcPr>
            <w:tcW w:w="2562" w:type="dxa"/>
            <w:vMerge w:val="restart"/>
            <w:shd w:val="clear" w:color="auto" w:fill="auto"/>
          </w:tcPr>
          <w:p w:rsidR="009C2A71" w:rsidRPr="00AB158E" w:rsidRDefault="009C2A71" w:rsidP="004C31F9">
            <w:pPr>
              <w:spacing w:before="60" w:after="6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AB158E">
              <w:rPr>
                <w:rFonts w:ascii="Times New Roman" w:hAnsi="Times New Roman"/>
                <w:sz w:val="24"/>
                <w:szCs w:val="24"/>
              </w:rPr>
              <w:t xml:space="preserve">   1.6. Monitorizarea procesului de constituire, </w:t>
            </w:r>
            <w:r w:rsidR="000D0677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 w:rsidRPr="00AB158E">
              <w:rPr>
                <w:rFonts w:ascii="Times New Roman" w:hAnsi="Times New Roman"/>
                <w:sz w:val="24"/>
                <w:szCs w:val="24"/>
              </w:rPr>
              <w:t xml:space="preserve">înregistrare, de reorganizare a Asociaţiilor de proprietari ai locuinţelor privatizate (APLP) şi a Cooperativelor de construcţie a locuinţelor </w:t>
            </w:r>
            <w:r w:rsidRPr="00AB158E">
              <w:rPr>
                <w:rFonts w:ascii="Times New Roman" w:hAnsi="Times New Roman"/>
                <w:sz w:val="24"/>
                <w:szCs w:val="24"/>
              </w:rPr>
              <w:lastRenderedPageBreak/>
              <w:t>(CCL) în Asociaţii de coproprietari în condominiu (ACC)</w:t>
            </w:r>
          </w:p>
          <w:p w:rsidR="009C2A71" w:rsidRPr="00AB158E" w:rsidRDefault="009C2A71" w:rsidP="00D87B82">
            <w:pPr>
              <w:spacing w:before="60" w:after="6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9C2A71" w:rsidRPr="00AB158E" w:rsidRDefault="009C2A71" w:rsidP="00D87B82">
            <w:pPr>
              <w:spacing w:before="60" w:after="6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C2A71" w:rsidRPr="00AB158E" w:rsidRDefault="009C2A71" w:rsidP="00723049">
            <w:pPr>
              <w:spacing w:before="60" w:after="60" w:line="240" w:lineRule="auto"/>
              <w:ind w:left="221" w:right="-108" w:hanging="329"/>
              <w:rPr>
                <w:rFonts w:ascii="Times New Roman" w:hAnsi="Times New Roman"/>
                <w:sz w:val="24"/>
                <w:szCs w:val="24"/>
              </w:rPr>
            </w:pPr>
            <w:r w:rsidRPr="00AB158E">
              <w:rPr>
                <w:rFonts w:ascii="Times New Roman" w:hAnsi="Times New Roman"/>
                <w:sz w:val="24"/>
                <w:szCs w:val="24"/>
              </w:rPr>
              <w:lastRenderedPageBreak/>
              <w:t>1   1.6.1.  Acordarea ajutorului metodologic şi practic grupurilor de iniţiativă î</w:t>
            </w:r>
            <w:r w:rsidR="00C54DA1">
              <w:rPr>
                <w:rFonts w:ascii="Times New Roman" w:hAnsi="Times New Roman"/>
                <w:sz w:val="24"/>
                <w:szCs w:val="24"/>
              </w:rPr>
              <w:t>ntru fondarea ACC, reorganizare</w:t>
            </w:r>
            <w:r w:rsidRPr="00AB158E">
              <w:rPr>
                <w:rFonts w:ascii="Times New Roman" w:hAnsi="Times New Roman"/>
                <w:sz w:val="24"/>
                <w:szCs w:val="24"/>
              </w:rPr>
              <w:t>a Asociaţiilor de proprietari ai locuinţelor privatizate (APLP) şi a Cooperativelor de construcţie a locuinţelor (CCL) în Asociaţii de coproprietari în condominiu (ACC)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A71" w:rsidRPr="00AB158E" w:rsidRDefault="009C2A71" w:rsidP="005A506A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8E">
              <w:rPr>
                <w:rFonts w:ascii="Times New Roman" w:hAnsi="Times New Roman"/>
                <w:sz w:val="24"/>
                <w:szCs w:val="24"/>
              </w:rPr>
              <w:t>APLP, CCL reorganizate în ACC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A71" w:rsidRPr="00AB158E" w:rsidRDefault="0072258F" w:rsidP="00A4508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 parcursul anului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A71" w:rsidRPr="00AB158E" w:rsidRDefault="009C2A71" w:rsidP="007B461C">
            <w:pPr>
              <w:spacing w:before="60" w:after="60" w:line="240" w:lineRule="auto"/>
              <w:ind w:firstLine="1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SRAP</w:t>
            </w:r>
          </w:p>
        </w:tc>
        <w:tc>
          <w:tcPr>
            <w:tcW w:w="3541" w:type="dxa"/>
            <w:shd w:val="clear" w:color="auto" w:fill="auto"/>
          </w:tcPr>
          <w:p w:rsidR="0072258F" w:rsidRPr="0072258F" w:rsidRDefault="00131883" w:rsidP="0072258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</w:t>
            </w:r>
            <w:r w:rsidR="00AF0EF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9C2A71" w:rsidRPr="00AB158E" w:rsidRDefault="005B1F9A" w:rsidP="0072258F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Pe parcursul semestrului I specialiştii Serviciului relaţii cu asociaţiile de proprietari, în colaborare cu reprezentanţii Preturilor de sector au asigurat </w:t>
            </w:r>
            <w:r w:rsidR="00B506C0"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asistenţa metodologică şi practică pentru </w:t>
            </w:r>
            <w:r w:rsidR="00327176"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organizarea şi desfăşurarea </w:t>
            </w:r>
            <w:r w:rsidR="00EA367D"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adunărilor generale ale proprietarilor de locuinţe privatizate </w:t>
            </w:r>
            <w:r w:rsidR="00EA367D" w:rsidRPr="00AB158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întru fondarea ACC, perfectarea documentelor necesare pentru înregistrarea acestora în instanţele abilitate</w:t>
            </w:r>
            <w:r w:rsidR="003206D3" w:rsidRPr="00AB158E">
              <w:rPr>
                <w:rFonts w:ascii="Times New Roman" w:hAnsi="Times New Roman"/>
                <w:sz w:val="24"/>
                <w:szCs w:val="24"/>
                <w:lang w:val="ro-RO"/>
              </w:rPr>
              <w:t>, reorganizarea APLP şi</w:t>
            </w:r>
            <w:r w:rsidR="0015681C"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CCL în ACC</w:t>
            </w:r>
            <w:r w:rsidR="003206D3" w:rsidRPr="00AB158E">
              <w:rPr>
                <w:rFonts w:ascii="Times New Roman" w:hAnsi="Times New Roman"/>
                <w:sz w:val="24"/>
                <w:szCs w:val="24"/>
                <w:lang w:val="ro-RO"/>
              </w:rPr>
              <w:t>. A fost constituită şi înregistrată 1 asociaţie de coproprietari în condominiu (str. Băcioii Noi, 14/5)</w:t>
            </w:r>
          </w:p>
        </w:tc>
        <w:tc>
          <w:tcPr>
            <w:tcW w:w="992" w:type="dxa"/>
            <w:shd w:val="clear" w:color="auto" w:fill="auto"/>
          </w:tcPr>
          <w:p w:rsidR="009C2A71" w:rsidRPr="00AB158E" w:rsidRDefault="00AE3A6B" w:rsidP="00235E31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</w:t>
            </w:r>
          </w:p>
        </w:tc>
      </w:tr>
      <w:tr w:rsidR="009C2A71" w:rsidRPr="00AB158E" w:rsidTr="003261A4">
        <w:trPr>
          <w:trHeight w:val="995"/>
        </w:trPr>
        <w:tc>
          <w:tcPr>
            <w:tcW w:w="2562" w:type="dxa"/>
            <w:vMerge/>
            <w:shd w:val="clear" w:color="auto" w:fill="auto"/>
          </w:tcPr>
          <w:p w:rsidR="009C2A71" w:rsidRPr="00AB158E" w:rsidRDefault="009C2A71" w:rsidP="00D87B8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9C2A71" w:rsidRPr="00AB158E" w:rsidRDefault="009C2A71" w:rsidP="003C2A1F">
            <w:pPr>
              <w:spacing w:before="60" w:after="0" w:line="240" w:lineRule="auto"/>
              <w:ind w:left="221" w:right="-108" w:hanging="329"/>
              <w:rPr>
                <w:rFonts w:ascii="Times New Roman" w:hAnsi="Times New Roman"/>
                <w:sz w:val="24"/>
                <w:szCs w:val="24"/>
              </w:rPr>
            </w:pPr>
            <w:r w:rsidRPr="00AB158E">
              <w:rPr>
                <w:rFonts w:ascii="Times New Roman" w:hAnsi="Times New Roman"/>
                <w:sz w:val="24"/>
                <w:szCs w:val="24"/>
              </w:rPr>
              <w:t xml:space="preserve">     1.6.2. Informarea proprietarilor locuinţelor asupra modalităţilor de gestionar</w:t>
            </w:r>
            <w:r w:rsidR="0015681C" w:rsidRPr="00AB158E">
              <w:rPr>
                <w:rFonts w:ascii="Times New Roman" w:hAnsi="Times New Roman"/>
                <w:sz w:val="24"/>
                <w:szCs w:val="24"/>
              </w:rPr>
              <w:t xml:space="preserve">e a proprietăţii în condominiu </w:t>
            </w:r>
            <w:r w:rsidRPr="00AB158E">
              <w:rPr>
                <w:rFonts w:ascii="Times New Roman" w:hAnsi="Times New Roman"/>
                <w:sz w:val="24"/>
                <w:szCs w:val="24"/>
              </w:rPr>
              <w:t>conform cadrului legislativ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A71" w:rsidRPr="00AB158E" w:rsidRDefault="009C2A71" w:rsidP="003C2A1F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8E">
              <w:rPr>
                <w:rFonts w:ascii="Times New Roman" w:hAnsi="Times New Roman"/>
                <w:sz w:val="24"/>
                <w:szCs w:val="24"/>
              </w:rPr>
              <w:t xml:space="preserve">Proprietarii locuinţelor informaţi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A71" w:rsidRPr="00AB158E" w:rsidRDefault="00E809F4" w:rsidP="0016231D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 parcursul anului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A71" w:rsidRPr="00AB158E" w:rsidRDefault="009C2A71" w:rsidP="009C2A71">
            <w:pPr>
              <w:spacing w:before="60" w:after="0" w:line="240" w:lineRule="auto"/>
              <w:ind w:firstLine="1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SRAP</w:t>
            </w:r>
          </w:p>
        </w:tc>
        <w:tc>
          <w:tcPr>
            <w:tcW w:w="3541" w:type="dxa"/>
            <w:shd w:val="clear" w:color="auto" w:fill="auto"/>
          </w:tcPr>
          <w:p w:rsidR="0016231D" w:rsidRPr="0016231D" w:rsidRDefault="00131883" w:rsidP="0016231D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</w:t>
            </w:r>
            <w:r w:rsidR="00AF0EF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9C2A71" w:rsidRPr="00AB158E" w:rsidRDefault="005A63F3" w:rsidP="009C2A7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Informarea se efectuează permanent la participarea la adunările generale, la examinarea solicitărilor din partea asociaţiilor de orice tip</w:t>
            </w:r>
            <w:r w:rsidR="0016231D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9C2A71" w:rsidRPr="00AB158E" w:rsidRDefault="000470A2" w:rsidP="00235E31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9C2A71" w:rsidRPr="00AB158E" w:rsidTr="003261A4">
        <w:trPr>
          <w:trHeight w:val="524"/>
        </w:trPr>
        <w:tc>
          <w:tcPr>
            <w:tcW w:w="2562" w:type="dxa"/>
            <w:vMerge/>
            <w:shd w:val="clear" w:color="auto" w:fill="auto"/>
          </w:tcPr>
          <w:p w:rsidR="009C2A71" w:rsidRPr="00AB158E" w:rsidRDefault="009C2A71" w:rsidP="00D87B8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9C2A71" w:rsidRPr="00AB158E" w:rsidRDefault="009C2A71" w:rsidP="005266E4">
            <w:pPr>
              <w:spacing w:before="60" w:after="60" w:line="240" w:lineRule="auto"/>
              <w:ind w:left="219" w:right="-108" w:hanging="219"/>
              <w:rPr>
                <w:rFonts w:ascii="Times New Roman" w:hAnsi="Times New Roman"/>
                <w:sz w:val="24"/>
                <w:szCs w:val="24"/>
              </w:rPr>
            </w:pPr>
            <w:r w:rsidRPr="00AB158E">
              <w:rPr>
                <w:rFonts w:ascii="Times New Roman" w:hAnsi="Times New Roman"/>
                <w:sz w:val="24"/>
                <w:szCs w:val="24"/>
              </w:rPr>
              <w:t xml:space="preserve">    1.6.3. Participarea la</w:t>
            </w:r>
            <w:r w:rsidRPr="00AB15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158E">
              <w:rPr>
                <w:rFonts w:ascii="Times New Roman" w:hAnsi="Times New Roman"/>
                <w:sz w:val="24"/>
                <w:szCs w:val="24"/>
              </w:rPr>
              <w:t>adunările</w:t>
            </w:r>
          </w:p>
          <w:p w:rsidR="009C2A71" w:rsidRPr="00AB158E" w:rsidRDefault="009C2A71" w:rsidP="005266E4">
            <w:pPr>
              <w:spacing w:before="60" w:after="60" w:line="240" w:lineRule="auto"/>
              <w:ind w:left="230" w:right="-108" w:hanging="230"/>
              <w:rPr>
                <w:rFonts w:ascii="Times New Roman" w:hAnsi="Times New Roman"/>
                <w:sz w:val="24"/>
                <w:szCs w:val="24"/>
              </w:rPr>
            </w:pPr>
            <w:r w:rsidRPr="00AB158E">
              <w:rPr>
                <w:rFonts w:ascii="Times New Roman" w:hAnsi="Times New Roman"/>
                <w:sz w:val="24"/>
                <w:szCs w:val="24"/>
              </w:rPr>
              <w:t xml:space="preserve">    generale privind fondarea şi înregistrarea   Asociaţiilor  de coproprietari în condominiu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A71" w:rsidRPr="00AB158E" w:rsidRDefault="009C2A71" w:rsidP="005266E4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8E">
              <w:rPr>
                <w:rFonts w:ascii="Times New Roman" w:hAnsi="Times New Roman"/>
                <w:sz w:val="24"/>
                <w:szCs w:val="24"/>
              </w:rPr>
              <w:t>Adunări generale   cu propr</w:t>
            </w:r>
            <w:r w:rsidR="00C54DA1">
              <w:rPr>
                <w:rFonts w:ascii="Times New Roman" w:hAnsi="Times New Roman"/>
                <w:sz w:val="24"/>
                <w:szCs w:val="24"/>
              </w:rPr>
              <w:t>ietarii de locuinţe la care s-a</w:t>
            </w:r>
            <w:r w:rsidRPr="00AB158E">
              <w:rPr>
                <w:rFonts w:ascii="Times New Roman" w:hAnsi="Times New Roman"/>
                <w:sz w:val="24"/>
                <w:szCs w:val="24"/>
              </w:rPr>
              <w:t xml:space="preserve"> participat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A71" w:rsidRPr="00AB158E" w:rsidRDefault="0016231D" w:rsidP="00A4508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 parcursul anului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A71" w:rsidRPr="00AB158E" w:rsidRDefault="009C2A71" w:rsidP="009C2A71">
            <w:pPr>
              <w:spacing w:before="60" w:after="0" w:line="240" w:lineRule="auto"/>
              <w:ind w:firstLine="1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SRAP</w:t>
            </w:r>
          </w:p>
        </w:tc>
        <w:tc>
          <w:tcPr>
            <w:tcW w:w="3541" w:type="dxa"/>
            <w:shd w:val="clear" w:color="auto" w:fill="auto"/>
          </w:tcPr>
          <w:p w:rsidR="00D5374A" w:rsidRPr="00D5374A" w:rsidRDefault="00131883" w:rsidP="00D5374A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</w:t>
            </w:r>
            <w:r w:rsidR="00AF0EF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9C2A71" w:rsidRPr="00AB158E" w:rsidRDefault="00972C33" w:rsidP="00D5374A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Specialiştii Serviciului</w:t>
            </w:r>
            <w:r w:rsidR="00AC0A68"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relaţii cu asociaţiile de proprietari au participat la 3 adunări conform graficului stabilit şi </w:t>
            </w:r>
            <w:r w:rsidR="00663316"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solicitărilor. </w:t>
            </w:r>
          </w:p>
        </w:tc>
        <w:tc>
          <w:tcPr>
            <w:tcW w:w="992" w:type="dxa"/>
            <w:shd w:val="clear" w:color="auto" w:fill="auto"/>
          </w:tcPr>
          <w:p w:rsidR="009C2A71" w:rsidRPr="00AB158E" w:rsidRDefault="000470A2" w:rsidP="00235E31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9C2A71" w:rsidRPr="00AB158E" w:rsidTr="003261A4">
        <w:trPr>
          <w:trHeight w:val="524"/>
        </w:trPr>
        <w:tc>
          <w:tcPr>
            <w:tcW w:w="10358" w:type="dxa"/>
            <w:gridSpan w:val="5"/>
            <w:shd w:val="clear" w:color="auto" w:fill="auto"/>
          </w:tcPr>
          <w:p w:rsidR="009C2A71" w:rsidRPr="00AB158E" w:rsidRDefault="009C2A71" w:rsidP="009C2A71">
            <w:pPr>
              <w:spacing w:before="60" w:after="0" w:line="240" w:lineRule="auto"/>
              <w:ind w:firstLine="13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541" w:type="dxa"/>
            <w:shd w:val="clear" w:color="auto" w:fill="auto"/>
          </w:tcPr>
          <w:p w:rsidR="009C2A71" w:rsidRPr="00AB158E" w:rsidRDefault="009C2A71" w:rsidP="0014336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Media aritmetică:</w:t>
            </w:r>
          </w:p>
        </w:tc>
        <w:tc>
          <w:tcPr>
            <w:tcW w:w="992" w:type="dxa"/>
            <w:shd w:val="clear" w:color="auto" w:fill="auto"/>
          </w:tcPr>
          <w:p w:rsidR="009C2A71" w:rsidRPr="00AB158E" w:rsidRDefault="00AE3A6B" w:rsidP="00235E31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1,</w:t>
            </w:r>
            <w:r w:rsidR="00BD7F51" w:rsidRPr="00AB158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63</w:t>
            </w:r>
          </w:p>
        </w:tc>
      </w:tr>
      <w:tr w:rsidR="00C420DE" w:rsidRPr="00AB158E" w:rsidTr="003261A4">
        <w:trPr>
          <w:trHeight w:val="315"/>
        </w:trPr>
        <w:tc>
          <w:tcPr>
            <w:tcW w:w="14891" w:type="dxa"/>
            <w:gridSpan w:val="7"/>
            <w:shd w:val="clear" w:color="auto" w:fill="auto"/>
            <w:vAlign w:val="center"/>
          </w:tcPr>
          <w:p w:rsidR="00C420DE" w:rsidRPr="00AB158E" w:rsidRDefault="00C36000" w:rsidP="005728B1">
            <w:pPr>
              <w:spacing w:after="0" w:line="240" w:lineRule="auto"/>
              <w:ind w:left="12"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Obiectivul nr. 2: </w:t>
            </w:r>
            <w:r w:rsidR="0079700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Întreprinderea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5728B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măsurilor de</w:t>
            </w:r>
            <w:r w:rsidR="00C420DE" w:rsidRPr="00AB158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îmbunătăţire</w:t>
            </w:r>
            <w:r w:rsidR="005728B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C420DE" w:rsidRPr="00AB158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a gestionării fondului locativ, </w:t>
            </w:r>
            <w:r w:rsidR="0079700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a </w:t>
            </w:r>
            <w:r w:rsidR="00C420DE" w:rsidRPr="00AB158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prestării serviciilor comunale şi </w:t>
            </w:r>
            <w:r w:rsidR="0079700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a </w:t>
            </w:r>
            <w:r w:rsidR="00C420DE" w:rsidRPr="00AB158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întreţinerii sanitare a teritoriului municipiului Chişinău</w:t>
            </w:r>
          </w:p>
        </w:tc>
      </w:tr>
      <w:tr w:rsidR="00A0062B" w:rsidRPr="00AB158E" w:rsidTr="003261A4">
        <w:trPr>
          <w:trHeight w:val="713"/>
        </w:trPr>
        <w:tc>
          <w:tcPr>
            <w:tcW w:w="2562" w:type="dxa"/>
            <w:vMerge w:val="restart"/>
            <w:shd w:val="clear" w:color="auto" w:fill="auto"/>
          </w:tcPr>
          <w:p w:rsidR="00A0062B" w:rsidRPr="00AB158E" w:rsidRDefault="00A0062B" w:rsidP="00E07A03">
            <w:pPr>
              <w:tabs>
                <w:tab w:val="left" w:pos="633"/>
              </w:tabs>
              <w:spacing w:before="60" w:after="0" w:line="240" w:lineRule="auto"/>
              <w:ind w:left="153" w:right="110" w:hanging="15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2.1. Continuarea programului de modernizare a sistemelor de iluminare din LUC a blocurilor de locuinţe</w:t>
            </w:r>
          </w:p>
          <w:p w:rsidR="00A0062B" w:rsidRPr="00AB158E" w:rsidRDefault="00A0062B" w:rsidP="00E07A03">
            <w:pPr>
              <w:tabs>
                <w:tab w:val="left" w:pos="633"/>
              </w:tabs>
              <w:spacing w:before="60" w:after="0" w:line="240" w:lineRule="auto"/>
              <w:ind w:right="11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A0062B" w:rsidRPr="00AB158E" w:rsidRDefault="00A0062B" w:rsidP="00E07A03">
            <w:pPr>
              <w:tabs>
                <w:tab w:val="left" w:pos="633"/>
              </w:tabs>
              <w:spacing w:before="60" w:after="0" w:line="240" w:lineRule="auto"/>
              <w:ind w:right="11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A0062B" w:rsidRPr="00AB158E" w:rsidRDefault="00A0062B" w:rsidP="00642ABA">
            <w:pPr>
              <w:tabs>
                <w:tab w:val="left" w:pos="765"/>
                <w:tab w:val="left" w:pos="885"/>
                <w:tab w:val="left" w:pos="1350"/>
              </w:tabs>
              <w:spacing w:before="60" w:after="0" w:line="240" w:lineRule="auto"/>
              <w:ind w:left="219" w:right="108" w:hanging="10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2.1.1. Organizarea procedurii de achiziţie publică pentru selectarea operatorului economic şi încheierea contractului referitor la modernizarea sistemului de iluminare din LUC a blocurilor de locuinţe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981C99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Contractul încheiat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981C99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Semestrul 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8B1648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SPAP</w:t>
            </w:r>
          </w:p>
        </w:tc>
        <w:tc>
          <w:tcPr>
            <w:tcW w:w="3541" w:type="dxa"/>
            <w:shd w:val="clear" w:color="auto" w:fill="auto"/>
          </w:tcPr>
          <w:p w:rsidR="00A56E53" w:rsidRPr="00A56E53" w:rsidRDefault="00131883" w:rsidP="00A56E5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 PARŢIAL</w:t>
            </w:r>
            <w:r w:rsidR="00AF0EF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A0062B" w:rsidRPr="00AB158E" w:rsidRDefault="00420ACA" w:rsidP="00A56E5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A fost stabilit modelul de caiet de sarcini, însă, deocamdată</w:t>
            </w:r>
            <w:r w:rsidR="004C5AC2" w:rsidRPr="00AB158E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 a fost aprobat de factorii de decizie pentru a iniţia procedura de achiziţie</w:t>
            </w:r>
          </w:p>
        </w:tc>
        <w:tc>
          <w:tcPr>
            <w:tcW w:w="992" w:type="dxa"/>
            <w:shd w:val="clear" w:color="auto" w:fill="auto"/>
          </w:tcPr>
          <w:p w:rsidR="00A0062B" w:rsidRPr="00AB158E" w:rsidRDefault="00420ACA" w:rsidP="00235E31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</w:tr>
      <w:tr w:rsidR="00A0062B" w:rsidRPr="00AB158E" w:rsidTr="003261A4">
        <w:trPr>
          <w:trHeight w:val="612"/>
        </w:trPr>
        <w:tc>
          <w:tcPr>
            <w:tcW w:w="2562" w:type="dxa"/>
            <w:vMerge/>
            <w:shd w:val="clear" w:color="auto" w:fill="auto"/>
          </w:tcPr>
          <w:p w:rsidR="00A0062B" w:rsidRPr="00AB158E" w:rsidRDefault="00A0062B" w:rsidP="00E07A03">
            <w:pPr>
              <w:spacing w:before="60" w:line="240" w:lineRule="auto"/>
              <w:ind w:left="98" w:right="11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A0062B" w:rsidRPr="00AB158E" w:rsidRDefault="00A0062B" w:rsidP="00E07A03">
            <w:pPr>
              <w:tabs>
                <w:tab w:val="left" w:pos="765"/>
                <w:tab w:val="left" w:pos="885"/>
                <w:tab w:val="left" w:pos="1350"/>
              </w:tabs>
              <w:spacing w:before="60" w:after="60" w:line="240" w:lineRule="auto"/>
              <w:ind w:left="221" w:right="108" w:hanging="10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2.1.2. Identificarea locaţiilor unde vor fi amenajate sistemele de iluminare în blocurile de 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locuinţe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E07A03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Locaţii identificate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E07A03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Semestrul 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8B1648">
            <w:pPr>
              <w:spacing w:before="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SST</w:t>
            </w:r>
          </w:p>
        </w:tc>
        <w:tc>
          <w:tcPr>
            <w:tcW w:w="3541" w:type="dxa"/>
            <w:shd w:val="clear" w:color="auto" w:fill="auto"/>
          </w:tcPr>
          <w:p w:rsidR="00A56E53" w:rsidRPr="00A56E53" w:rsidRDefault="00131883" w:rsidP="00A56E5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</w:t>
            </w:r>
            <w:r w:rsidR="00AF0EF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A0062B" w:rsidRPr="00AB158E" w:rsidRDefault="004C5AC2" w:rsidP="00454001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Au fost identificate circa 2000 de blocuri de locuinţe unde urmează a 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fi amenajate locaţii de iluminare</w:t>
            </w:r>
          </w:p>
        </w:tc>
        <w:tc>
          <w:tcPr>
            <w:tcW w:w="992" w:type="dxa"/>
            <w:shd w:val="clear" w:color="auto" w:fill="auto"/>
          </w:tcPr>
          <w:p w:rsidR="00A0062B" w:rsidRPr="00AB158E" w:rsidRDefault="00543AE7" w:rsidP="00235E31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</w:t>
            </w:r>
          </w:p>
        </w:tc>
      </w:tr>
      <w:tr w:rsidR="00A0062B" w:rsidRPr="00AB158E" w:rsidTr="003261A4">
        <w:trPr>
          <w:trHeight w:val="589"/>
        </w:trPr>
        <w:tc>
          <w:tcPr>
            <w:tcW w:w="2562" w:type="dxa"/>
            <w:vMerge/>
            <w:shd w:val="clear" w:color="auto" w:fill="auto"/>
          </w:tcPr>
          <w:p w:rsidR="00A0062B" w:rsidRPr="00AB158E" w:rsidRDefault="00A0062B" w:rsidP="00E07A03">
            <w:pPr>
              <w:spacing w:before="60" w:after="0" w:line="240" w:lineRule="auto"/>
              <w:ind w:left="98" w:right="110" w:firstLine="13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A0062B" w:rsidRPr="00A56E53" w:rsidRDefault="00A0062B" w:rsidP="00AC5F73">
            <w:pPr>
              <w:tabs>
                <w:tab w:val="left" w:pos="765"/>
                <w:tab w:val="left" w:pos="885"/>
                <w:tab w:val="left" w:pos="1350"/>
              </w:tabs>
              <w:spacing w:before="60" w:after="60" w:line="240" w:lineRule="auto"/>
              <w:ind w:left="221" w:right="108" w:hanging="102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A56E53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2.1.3. Executarea şi recepţionarea lucrărilor prin semnarea procesului-verbal de recepţie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56E53" w:rsidRDefault="00D11EF4" w:rsidP="00E07A03">
            <w:pPr>
              <w:spacing w:before="60" w:after="0" w:line="240" w:lineRule="auto"/>
              <w:ind w:right="132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>Proces-</w:t>
            </w:r>
            <w:r w:rsidR="00A0062B" w:rsidRPr="00A56E53">
              <w:rPr>
                <w:rFonts w:ascii="Times New Roman" w:hAnsi="Times New Roman"/>
                <w:sz w:val="16"/>
                <w:szCs w:val="16"/>
                <w:lang w:val="ro-RO"/>
              </w:rPr>
              <w:t>verbal de recepţie semnat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56E53" w:rsidRDefault="00A0062B" w:rsidP="00E07A03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A56E53">
              <w:rPr>
                <w:rFonts w:ascii="Times New Roman" w:hAnsi="Times New Roman"/>
                <w:sz w:val="16"/>
                <w:szCs w:val="16"/>
                <w:lang w:val="ro-RO"/>
              </w:rPr>
              <w:t>Semestrul II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56E53" w:rsidRDefault="00A0062B" w:rsidP="008B1648">
            <w:pPr>
              <w:spacing w:before="60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A56E53">
              <w:rPr>
                <w:rFonts w:ascii="Times New Roman" w:hAnsi="Times New Roman"/>
                <w:sz w:val="16"/>
                <w:szCs w:val="16"/>
                <w:lang w:val="ro-RO"/>
              </w:rPr>
              <w:t>SST</w:t>
            </w:r>
          </w:p>
        </w:tc>
        <w:tc>
          <w:tcPr>
            <w:tcW w:w="3541" w:type="dxa"/>
            <w:shd w:val="clear" w:color="auto" w:fill="auto"/>
          </w:tcPr>
          <w:p w:rsidR="00A0062B" w:rsidRPr="00A56E53" w:rsidRDefault="00A0062B" w:rsidP="000D7B61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A0062B" w:rsidRPr="00A56E53" w:rsidRDefault="00A0062B" w:rsidP="00235E31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  <w:tr w:rsidR="00A0062B" w:rsidRPr="00AB158E" w:rsidTr="003261A4">
        <w:trPr>
          <w:trHeight w:val="1225"/>
        </w:trPr>
        <w:tc>
          <w:tcPr>
            <w:tcW w:w="2562" w:type="dxa"/>
            <w:vMerge w:val="restart"/>
            <w:shd w:val="clear" w:color="auto" w:fill="auto"/>
          </w:tcPr>
          <w:p w:rsidR="00A0062B" w:rsidRPr="00AB158E" w:rsidRDefault="00A0062B" w:rsidP="00E07A03">
            <w:pPr>
              <w:spacing w:before="60" w:after="0" w:line="240" w:lineRule="auto"/>
              <w:ind w:left="153" w:hanging="15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</w:t>
            </w:r>
            <w:r w:rsidRPr="00AB158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2.2. 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Instalarea pilonilor cu denumiri de stradă şi a coşurilor de gunoi la intersecţiile străzilor</w:t>
            </w:r>
          </w:p>
          <w:p w:rsidR="00A0062B" w:rsidRPr="00AB158E" w:rsidRDefault="00A0062B" w:rsidP="00E07A03">
            <w:pPr>
              <w:spacing w:before="60" w:after="0" w:line="240" w:lineRule="auto"/>
              <w:ind w:left="153" w:hanging="153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A0062B" w:rsidRPr="00AB158E" w:rsidRDefault="00A0062B" w:rsidP="00E07A03">
            <w:pPr>
              <w:spacing w:before="60" w:after="0" w:line="240" w:lineRule="auto"/>
              <w:ind w:left="153" w:hanging="153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A0062B" w:rsidRPr="00AB158E" w:rsidRDefault="00A0062B" w:rsidP="00E07A03">
            <w:pPr>
              <w:spacing w:before="60" w:after="0" w:line="240" w:lineRule="auto"/>
              <w:ind w:left="153" w:hanging="153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A0062B" w:rsidRPr="00AB158E" w:rsidRDefault="00A0062B" w:rsidP="00E07A03">
            <w:pPr>
              <w:tabs>
                <w:tab w:val="left" w:pos="765"/>
                <w:tab w:val="left" w:pos="885"/>
                <w:tab w:val="left" w:pos="1350"/>
              </w:tabs>
              <w:spacing w:before="60" w:after="60" w:line="240" w:lineRule="auto"/>
              <w:ind w:left="219" w:right="108" w:hanging="10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2.2.1. Organizarea procedurii de achiziţie publică pentru selectarea operatorului economic şi încheierea contractului referitor la confecţionarea şi instalarea pilonilor şi coşurilor de gunoi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E07A03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Operator economic selectat</w:t>
            </w:r>
          </w:p>
          <w:p w:rsidR="00A0062B" w:rsidRPr="00AB158E" w:rsidRDefault="00A0062B" w:rsidP="00E07A03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Contract de achiziţie încheiat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E07A03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Semestrul 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8B1648">
            <w:pPr>
              <w:spacing w:before="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SPAP</w:t>
            </w:r>
          </w:p>
        </w:tc>
        <w:tc>
          <w:tcPr>
            <w:tcW w:w="3541" w:type="dxa"/>
            <w:shd w:val="clear" w:color="auto" w:fill="auto"/>
          </w:tcPr>
          <w:p w:rsidR="00454001" w:rsidRPr="00454001" w:rsidRDefault="00131883" w:rsidP="00454001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 PARŢIAL</w:t>
            </w:r>
            <w:r w:rsidR="00AF0EF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A0062B" w:rsidRPr="00AB158E" w:rsidRDefault="00577FE6" w:rsidP="00454001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A fost organizată procedura de achiziţionare a coşurilor de gunoi, a fost desemnat câştigătorul, însă</w:t>
            </w:r>
            <w:r w:rsidR="008250D1" w:rsidRPr="00AB158E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urma contestaţiei depuse de către un participant, procedura a fost anulată. Urmează să fie organizată o nouă procedură, precum ş</w:t>
            </w:r>
            <w:r w:rsidR="008250D1" w:rsidRPr="00AB158E">
              <w:rPr>
                <w:rFonts w:ascii="Times New Roman" w:hAnsi="Times New Roman"/>
                <w:sz w:val="24"/>
                <w:szCs w:val="24"/>
                <w:lang w:val="ro-RO"/>
              </w:rPr>
              <w:t>i aprobarea noului model de coş de gunoi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0062B" w:rsidRPr="00AB158E" w:rsidRDefault="008250D1" w:rsidP="00235E31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</w:tr>
      <w:tr w:rsidR="00A0062B" w:rsidRPr="00AB158E" w:rsidTr="003261A4">
        <w:trPr>
          <w:trHeight w:val="580"/>
        </w:trPr>
        <w:tc>
          <w:tcPr>
            <w:tcW w:w="2562" w:type="dxa"/>
            <w:vMerge/>
            <w:shd w:val="clear" w:color="auto" w:fill="auto"/>
          </w:tcPr>
          <w:p w:rsidR="00A0062B" w:rsidRPr="00AB158E" w:rsidRDefault="00A0062B" w:rsidP="00E07A03">
            <w:pPr>
              <w:spacing w:before="60" w:after="0" w:line="240" w:lineRule="auto"/>
              <w:ind w:left="153" w:hanging="153"/>
              <w:rPr>
                <w:rFonts w:ascii="Times New Roman" w:hAnsi="Times New Roman"/>
                <w:b/>
                <w:color w:val="0000FF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A0062B" w:rsidRPr="00AB158E" w:rsidRDefault="00A0062B" w:rsidP="00E07A03">
            <w:pPr>
              <w:tabs>
                <w:tab w:val="left" w:pos="765"/>
                <w:tab w:val="left" w:pos="885"/>
                <w:tab w:val="left" w:pos="1350"/>
              </w:tabs>
              <w:spacing w:before="60" w:after="60" w:line="240" w:lineRule="auto"/>
              <w:ind w:left="219" w:right="108" w:hanging="10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2.2.2. Identificarea locaţiilor unde vor fi instalaţi pilonii şi coşurile de gunoi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E07A03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Locaţii identificate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E07A03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Semestrul 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8B1648">
            <w:pPr>
              <w:spacing w:before="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SPAP</w:t>
            </w:r>
          </w:p>
        </w:tc>
        <w:tc>
          <w:tcPr>
            <w:tcW w:w="3541" w:type="dxa"/>
            <w:shd w:val="clear" w:color="auto" w:fill="auto"/>
          </w:tcPr>
          <w:p w:rsidR="00DC7CA8" w:rsidRPr="00DC7CA8" w:rsidRDefault="00131883" w:rsidP="00DC7CA8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bookmarkStart w:id="0" w:name="_GoBack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</w:t>
            </w:r>
            <w:r w:rsidR="00AF0EF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A0062B" w:rsidRPr="00AB158E" w:rsidRDefault="00EC6248" w:rsidP="00DC7CA8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Au fost identificate locaţiile pentru instalarea pilonilor şi a coşurilor de gunoi şi fixate pe hartă</w:t>
            </w:r>
            <w:bookmarkEnd w:id="0"/>
          </w:p>
        </w:tc>
        <w:tc>
          <w:tcPr>
            <w:tcW w:w="992" w:type="dxa"/>
            <w:shd w:val="clear" w:color="auto" w:fill="auto"/>
          </w:tcPr>
          <w:p w:rsidR="00A0062B" w:rsidRPr="00AB158E" w:rsidRDefault="00532810" w:rsidP="00235E31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A0062B" w:rsidRPr="00AB158E" w:rsidTr="003261A4">
        <w:trPr>
          <w:trHeight w:val="527"/>
        </w:trPr>
        <w:tc>
          <w:tcPr>
            <w:tcW w:w="2562" w:type="dxa"/>
            <w:vMerge/>
            <w:shd w:val="clear" w:color="auto" w:fill="auto"/>
          </w:tcPr>
          <w:p w:rsidR="00A0062B" w:rsidRPr="00AB158E" w:rsidRDefault="00A0062B" w:rsidP="00E07A03">
            <w:pPr>
              <w:spacing w:before="60" w:after="0" w:line="240" w:lineRule="auto"/>
              <w:ind w:left="153" w:hanging="153"/>
              <w:rPr>
                <w:rFonts w:ascii="Times New Roman" w:hAnsi="Times New Roman"/>
                <w:b/>
                <w:color w:val="0000FF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A0062B" w:rsidRPr="00953D0E" w:rsidRDefault="00A0062B" w:rsidP="00E07A03">
            <w:pPr>
              <w:tabs>
                <w:tab w:val="left" w:pos="765"/>
                <w:tab w:val="left" w:pos="885"/>
                <w:tab w:val="left" w:pos="1350"/>
              </w:tabs>
              <w:spacing w:before="60" w:after="60" w:line="240" w:lineRule="auto"/>
              <w:ind w:left="219" w:right="108" w:hanging="100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53D0E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2.2.3. Executarea şi recepţionarea lucrărilor privind instalarea pilonilor şi a coşurilor de gunoi prin semnarea procesului-verbal de recepţie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953D0E" w:rsidRDefault="00454001" w:rsidP="00E07A03">
            <w:pPr>
              <w:spacing w:before="60" w:after="0" w:line="240" w:lineRule="auto"/>
              <w:ind w:right="132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53D0E">
              <w:rPr>
                <w:rFonts w:ascii="Times New Roman" w:hAnsi="Times New Roman"/>
                <w:sz w:val="16"/>
                <w:szCs w:val="16"/>
                <w:lang w:val="ro-RO"/>
              </w:rPr>
              <w:t>Proces-</w:t>
            </w:r>
            <w:r w:rsidR="00A0062B" w:rsidRPr="00953D0E">
              <w:rPr>
                <w:rFonts w:ascii="Times New Roman" w:hAnsi="Times New Roman"/>
                <w:sz w:val="16"/>
                <w:szCs w:val="16"/>
                <w:lang w:val="ro-RO"/>
              </w:rPr>
              <w:t>verbal de recepţie semnat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953D0E" w:rsidRDefault="00DC7CA8" w:rsidP="00635EB5">
            <w:pPr>
              <w:spacing w:before="60" w:after="0" w:line="240" w:lineRule="auto"/>
              <w:ind w:right="132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53D0E">
              <w:rPr>
                <w:rFonts w:ascii="Times New Roman" w:hAnsi="Times New Roman"/>
                <w:sz w:val="16"/>
                <w:szCs w:val="16"/>
                <w:lang w:val="ro-RO"/>
              </w:rPr>
              <w:t>Pe parcursul anului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953D0E" w:rsidRDefault="00A0062B" w:rsidP="008B1648">
            <w:pPr>
              <w:spacing w:before="60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53D0E">
              <w:rPr>
                <w:rFonts w:ascii="Times New Roman" w:hAnsi="Times New Roman"/>
                <w:sz w:val="16"/>
                <w:szCs w:val="16"/>
                <w:lang w:val="ro-RO"/>
              </w:rPr>
              <w:t>SPAP</w:t>
            </w:r>
          </w:p>
        </w:tc>
        <w:tc>
          <w:tcPr>
            <w:tcW w:w="3541" w:type="dxa"/>
            <w:shd w:val="clear" w:color="auto" w:fill="auto"/>
          </w:tcPr>
          <w:p w:rsidR="00A0062B" w:rsidRPr="00953D0E" w:rsidRDefault="00532810" w:rsidP="00137FF0">
            <w:pPr>
              <w:spacing w:before="60" w:after="0"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53D0E">
              <w:rPr>
                <w:rFonts w:ascii="Times New Roman" w:hAnsi="Times New Roman"/>
                <w:sz w:val="16"/>
                <w:szCs w:val="16"/>
                <w:lang w:val="ro-RO"/>
              </w:rPr>
              <w:t>Executarea în semestrul II</w:t>
            </w:r>
          </w:p>
        </w:tc>
        <w:tc>
          <w:tcPr>
            <w:tcW w:w="992" w:type="dxa"/>
            <w:shd w:val="clear" w:color="auto" w:fill="auto"/>
          </w:tcPr>
          <w:p w:rsidR="00A0062B" w:rsidRPr="00953D0E" w:rsidRDefault="00A0062B" w:rsidP="00235E31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  <w:tr w:rsidR="00A0062B" w:rsidRPr="00AB158E" w:rsidTr="003261A4">
        <w:trPr>
          <w:trHeight w:val="535"/>
        </w:trPr>
        <w:tc>
          <w:tcPr>
            <w:tcW w:w="2562" w:type="dxa"/>
            <w:vMerge w:val="restart"/>
            <w:shd w:val="clear" w:color="auto" w:fill="auto"/>
          </w:tcPr>
          <w:p w:rsidR="00A0062B" w:rsidRPr="00AB158E" w:rsidRDefault="00A0062B" w:rsidP="00E07A03">
            <w:pPr>
              <w:pStyle w:val="1"/>
              <w:spacing w:before="60"/>
              <w:ind w:left="142" w:hanging="14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2.3. Promovarea programului de    renovare a sistemelor </w:t>
            </w:r>
            <w:proofErr w:type="spellStart"/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antiincend</w:t>
            </w:r>
            <w:r w:rsidR="003C60D2">
              <w:rPr>
                <w:rFonts w:ascii="Times New Roman" w:hAnsi="Times New Roman"/>
                <w:sz w:val="24"/>
                <w:szCs w:val="24"/>
                <w:lang w:val="ro-RO"/>
              </w:rPr>
              <w:t>iare</w:t>
            </w:r>
            <w:proofErr w:type="spellEnd"/>
            <w:r w:rsidR="003C60D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ale blocurilor de locuinţe</w:t>
            </w:r>
          </w:p>
          <w:p w:rsidR="00A0062B" w:rsidRPr="00AB158E" w:rsidRDefault="00A0062B" w:rsidP="00E07A03">
            <w:pPr>
              <w:spacing w:before="60" w:after="0" w:line="240" w:lineRule="auto"/>
              <w:ind w:left="153" w:hanging="153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A0062B" w:rsidRPr="00AB158E" w:rsidRDefault="00A0062B" w:rsidP="00E07A03">
            <w:pPr>
              <w:spacing w:before="60" w:after="0" w:line="240" w:lineRule="auto"/>
              <w:ind w:left="153" w:hanging="153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A0062B" w:rsidRPr="00AB158E" w:rsidRDefault="00A0062B" w:rsidP="00E07A03">
            <w:pPr>
              <w:spacing w:before="60" w:after="0" w:line="240" w:lineRule="auto"/>
              <w:ind w:left="153" w:hanging="153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A0062B" w:rsidRPr="00AB158E" w:rsidRDefault="00A0062B" w:rsidP="00E07A03">
            <w:pPr>
              <w:spacing w:before="60" w:after="0" w:line="240" w:lineRule="auto"/>
              <w:ind w:left="153" w:hanging="153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A0062B" w:rsidRPr="00AB158E" w:rsidRDefault="00A0062B" w:rsidP="00E07A03">
            <w:pPr>
              <w:spacing w:before="60" w:after="0" w:line="240" w:lineRule="auto"/>
              <w:ind w:left="153" w:hanging="153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A0062B" w:rsidRPr="00AB158E" w:rsidRDefault="00A0062B" w:rsidP="00E07A03">
            <w:pPr>
              <w:spacing w:before="60" w:after="0" w:line="240" w:lineRule="auto"/>
              <w:ind w:left="153" w:hanging="153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A0062B" w:rsidRPr="00AB158E" w:rsidRDefault="00A0062B" w:rsidP="00E07A03">
            <w:pPr>
              <w:spacing w:before="60" w:after="0" w:line="240" w:lineRule="auto"/>
              <w:ind w:left="153" w:hanging="153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A0062B" w:rsidRPr="00AB158E" w:rsidRDefault="00A0062B" w:rsidP="00206180">
            <w:pPr>
              <w:spacing w:before="60" w:after="60" w:line="240" w:lineRule="auto"/>
              <w:ind w:left="221" w:right="108" w:hanging="10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  2.3.1.Organizarea procedurii de achiziţie publică şi încheierea contractului referitor la  finalizarea lucrărilor de restabilire a sistemului </w:t>
            </w:r>
            <w:proofErr w:type="spellStart"/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antiincendiar</w:t>
            </w:r>
            <w:proofErr w:type="spellEnd"/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la blocul de</w:t>
            </w:r>
            <w:r w:rsidR="008C2D55"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locuinţe din str. Nicolae </w:t>
            </w:r>
            <w:proofErr w:type="spellStart"/>
            <w:r w:rsidR="008C2D55" w:rsidRPr="00AB158E">
              <w:rPr>
                <w:rFonts w:ascii="Times New Roman" w:hAnsi="Times New Roman"/>
                <w:sz w:val="24"/>
                <w:szCs w:val="24"/>
                <w:lang w:val="ro-RO"/>
              </w:rPr>
              <w:t>Teste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miţeanu</w:t>
            </w:r>
            <w:proofErr w:type="spellEnd"/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8C2D55"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29/2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E07A03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Contractul încheiat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E07A03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Semestrul 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8B1648">
            <w:pPr>
              <w:spacing w:before="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SPAP</w:t>
            </w:r>
          </w:p>
        </w:tc>
        <w:tc>
          <w:tcPr>
            <w:tcW w:w="3541" w:type="dxa"/>
            <w:shd w:val="clear" w:color="auto" w:fill="auto"/>
          </w:tcPr>
          <w:p w:rsidR="00760B73" w:rsidRPr="00760B73" w:rsidRDefault="00131883" w:rsidP="00760B7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</w:t>
            </w:r>
            <w:r w:rsidR="00AF0EF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A0062B" w:rsidRPr="00AB158E" w:rsidRDefault="008C2D55" w:rsidP="00760B7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fost prelungit contractul de antrepriză în vederea finalizării lucrărilor de restabilire a sistemului </w:t>
            </w:r>
            <w:proofErr w:type="spellStart"/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antiincendiar</w:t>
            </w:r>
            <w:proofErr w:type="spellEnd"/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la blocul de locuinţe din str. Nicolae </w:t>
            </w:r>
            <w:proofErr w:type="spellStart"/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Testemiţeanu</w:t>
            </w:r>
            <w:proofErr w:type="spellEnd"/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, 29/2</w:t>
            </w:r>
          </w:p>
        </w:tc>
        <w:tc>
          <w:tcPr>
            <w:tcW w:w="992" w:type="dxa"/>
            <w:shd w:val="clear" w:color="auto" w:fill="auto"/>
          </w:tcPr>
          <w:p w:rsidR="00A0062B" w:rsidRPr="00AB158E" w:rsidRDefault="008C2D55" w:rsidP="00235E31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A0062B" w:rsidRPr="00AB158E" w:rsidTr="003261A4">
        <w:trPr>
          <w:trHeight w:val="546"/>
        </w:trPr>
        <w:tc>
          <w:tcPr>
            <w:tcW w:w="2562" w:type="dxa"/>
            <w:vMerge/>
            <w:shd w:val="clear" w:color="auto" w:fill="auto"/>
          </w:tcPr>
          <w:p w:rsidR="00A0062B" w:rsidRPr="00AB158E" w:rsidRDefault="00A0062B" w:rsidP="00E07A03">
            <w:pPr>
              <w:spacing w:before="60" w:after="0" w:line="240" w:lineRule="auto"/>
              <w:ind w:left="153" w:hanging="153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A0062B" w:rsidRPr="000E3E87" w:rsidRDefault="00A0062B" w:rsidP="00E07A03">
            <w:pPr>
              <w:spacing w:before="60" w:after="60" w:line="240" w:lineRule="auto"/>
              <w:ind w:left="219" w:right="108" w:hanging="219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0E3E87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  2.3.2. Executarea şi recepţionarea lucrărilor de restabilire a sistemului </w:t>
            </w:r>
            <w:proofErr w:type="spellStart"/>
            <w:r w:rsidRPr="000E3E87">
              <w:rPr>
                <w:rFonts w:ascii="Times New Roman" w:hAnsi="Times New Roman"/>
                <w:sz w:val="16"/>
                <w:szCs w:val="16"/>
                <w:lang w:val="ro-RO"/>
              </w:rPr>
              <w:t>antiincendiar</w:t>
            </w:r>
            <w:proofErr w:type="spellEnd"/>
            <w:r w:rsidRPr="000E3E87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la blocurile de locuinţe prin semnarea procesului-verbal de recepţie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0E3E87" w:rsidRDefault="000E3E87" w:rsidP="00E07A03">
            <w:pPr>
              <w:spacing w:before="60" w:after="0" w:line="240" w:lineRule="auto"/>
              <w:ind w:right="132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0E3E87">
              <w:rPr>
                <w:rFonts w:ascii="Times New Roman" w:hAnsi="Times New Roman"/>
                <w:sz w:val="16"/>
                <w:szCs w:val="16"/>
                <w:lang w:val="ro-RO"/>
              </w:rPr>
              <w:t>Proces-</w:t>
            </w:r>
            <w:r w:rsidR="00A0062B" w:rsidRPr="000E3E87">
              <w:rPr>
                <w:rFonts w:ascii="Times New Roman" w:hAnsi="Times New Roman"/>
                <w:sz w:val="16"/>
                <w:szCs w:val="16"/>
                <w:lang w:val="ro-RO"/>
              </w:rPr>
              <w:t>verbal de recepţie semnat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0E3E87" w:rsidRDefault="00A0062B" w:rsidP="00E07A03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0E3E87">
              <w:rPr>
                <w:rFonts w:ascii="Times New Roman" w:hAnsi="Times New Roman"/>
                <w:sz w:val="16"/>
                <w:szCs w:val="16"/>
                <w:lang w:val="ro-RO"/>
              </w:rPr>
              <w:t>Semestrul II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0E3E87" w:rsidRDefault="00A0062B" w:rsidP="008B1648">
            <w:pPr>
              <w:spacing w:before="60" w:after="0" w:line="240" w:lineRule="auto"/>
              <w:ind w:firstLine="13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0E3E87">
              <w:rPr>
                <w:rFonts w:ascii="Times New Roman" w:hAnsi="Times New Roman"/>
                <w:sz w:val="16"/>
                <w:szCs w:val="16"/>
                <w:lang w:val="ro-RO"/>
              </w:rPr>
              <w:t>SST</w:t>
            </w:r>
          </w:p>
        </w:tc>
        <w:tc>
          <w:tcPr>
            <w:tcW w:w="3541" w:type="dxa"/>
            <w:shd w:val="clear" w:color="auto" w:fill="auto"/>
          </w:tcPr>
          <w:p w:rsidR="00A0062B" w:rsidRPr="000E3E87" w:rsidRDefault="00A0062B" w:rsidP="004D5AD3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A0062B" w:rsidRPr="000E3E87" w:rsidRDefault="00A0062B" w:rsidP="00235E31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  <w:tr w:rsidR="00A0062B" w:rsidRPr="00AB158E" w:rsidTr="003261A4">
        <w:trPr>
          <w:trHeight w:val="1949"/>
        </w:trPr>
        <w:tc>
          <w:tcPr>
            <w:tcW w:w="2562" w:type="dxa"/>
            <w:vMerge/>
            <w:shd w:val="clear" w:color="auto" w:fill="auto"/>
          </w:tcPr>
          <w:p w:rsidR="00A0062B" w:rsidRPr="00AB158E" w:rsidRDefault="00A0062B" w:rsidP="00E07A03">
            <w:pPr>
              <w:spacing w:before="60" w:after="0" w:line="240" w:lineRule="auto"/>
              <w:ind w:left="153" w:hanging="153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A0062B" w:rsidRPr="00AB158E" w:rsidRDefault="00A0062B" w:rsidP="00981C99">
            <w:pPr>
              <w:spacing w:before="60" w:after="0" w:line="240" w:lineRule="auto"/>
              <w:ind w:left="221" w:right="108" w:hanging="22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2.3.3. Organizarea procedurii de achiziţie publică pentru selectarea operatorului economic şi încheierea contractului referitor la prestarea serviciilor de proiectare privind renovarea sistemelor </w:t>
            </w:r>
            <w:proofErr w:type="spellStart"/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antiincendiare</w:t>
            </w:r>
            <w:proofErr w:type="spellEnd"/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la 2 blocuri de locuinţe multietajate din sectoarele Botanica şi Râşcani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AE19E3">
            <w:pPr>
              <w:spacing w:before="60"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Contractul </w:t>
            </w:r>
          </w:p>
          <w:p w:rsidR="00A0062B" w:rsidRPr="00AB158E" w:rsidRDefault="00A0062B" w:rsidP="00E07A03">
            <w:pPr>
              <w:spacing w:before="6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încheiat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E07A03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Semestrul 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8B1648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SPAP</w:t>
            </w:r>
          </w:p>
          <w:p w:rsidR="00A0062B" w:rsidRPr="00AB158E" w:rsidRDefault="00A0062B" w:rsidP="00E07A03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541" w:type="dxa"/>
            <w:shd w:val="clear" w:color="auto" w:fill="auto"/>
          </w:tcPr>
          <w:p w:rsidR="000E3E87" w:rsidRPr="00930C89" w:rsidRDefault="00131883" w:rsidP="00930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</w:t>
            </w:r>
            <w:r w:rsidR="00AF0EF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A0062B" w:rsidRPr="00AB158E" w:rsidRDefault="00DA375B" w:rsidP="00930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fost desemnat câştigătorul şi încheiat contract de prestare a serviciilor de proiectare privind renovarea sistemelor </w:t>
            </w:r>
            <w:proofErr w:type="spellStart"/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antiincendiare</w:t>
            </w:r>
            <w:proofErr w:type="spellEnd"/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la 2 blocuri de locuinţe multietajate din sectoarele Botanica şi Râşcani</w:t>
            </w:r>
          </w:p>
          <w:p w:rsidR="00A0062B" w:rsidRPr="00AB158E" w:rsidRDefault="00A0062B" w:rsidP="00592416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A0062B" w:rsidRPr="00AB158E" w:rsidRDefault="00A0062B" w:rsidP="0023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A0062B" w:rsidRPr="00AB158E" w:rsidRDefault="00DA375B" w:rsidP="00235E31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567BE9" w:rsidRPr="00AB158E" w:rsidTr="003261A4">
        <w:trPr>
          <w:trHeight w:val="516"/>
        </w:trPr>
        <w:tc>
          <w:tcPr>
            <w:tcW w:w="2562" w:type="dxa"/>
            <w:vMerge/>
            <w:shd w:val="clear" w:color="auto" w:fill="auto"/>
          </w:tcPr>
          <w:p w:rsidR="00567BE9" w:rsidRPr="00AB158E" w:rsidRDefault="00567BE9" w:rsidP="00E07A03">
            <w:pPr>
              <w:spacing w:before="60" w:after="0" w:line="240" w:lineRule="auto"/>
              <w:ind w:left="153" w:hanging="153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567BE9" w:rsidRPr="00930C89" w:rsidRDefault="00567BE9" w:rsidP="00E07A03">
            <w:pPr>
              <w:spacing w:before="60" w:after="60" w:line="240" w:lineRule="auto"/>
              <w:ind w:left="219" w:right="108" w:hanging="219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30C89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  2.3.4. Prestarea şi recepţionarea             serviciilor de proiectare privind sistemele </w:t>
            </w:r>
            <w:proofErr w:type="spellStart"/>
            <w:r w:rsidRPr="00930C89">
              <w:rPr>
                <w:rFonts w:ascii="Times New Roman" w:hAnsi="Times New Roman"/>
                <w:sz w:val="16"/>
                <w:szCs w:val="16"/>
                <w:lang w:val="ro-RO"/>
              </w:rPr>
              <w:t>antiincendiare</w:t>
            </w:r>
            <w:proofErr w:type="spellEnd"/>
            <w:r w:rsidRPr="00930C89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la blocurile de locuinţe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E9" w:rsidRPr="00930C89" w:rsidRDefault="00930C89" w:rsidP="00E07A03">
            <w:pPr>
              <w:spacing w:before="60" w:after="0" w:line="240" w:lineRule="auto"/>
              <w:ind w:right="132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>Proces-</w:t>
            </w:r>
            <w:r w:rsidR="00567BE9" w:rsidRPr="00930C89">
              <w:rPr>
                <w:rFonts w:ascii="Times New Roman" w:hAnsi="Times New Roman"/>
                <w:sz w:val="16"/>
                <w:szCs w:val="16"/>
                <w:lang w:val="ro-RO"/>
              </w:rPr>
              <w:t>verbal de recepţie semnat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E9" w:rsidRPr="00930C89" w:rsidRDefault="00567BE9" w:rsidP="00E07A03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30C89">
              <w:rPr>
                <w:rFonts w:ascii="Times New Roman" w:hAnsi="Times New Roman"/>
                <w:sz w:val="16"/>
                <w:szCs w:val="16"/>
                <w:lang w:val="ro-RO"/>
              </w:rPr>
              <w:t>Semestrul II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BE9" w:rsidRPr="00930C89" w:rsidRDefault="00567BE9" w:rsidP="008B1648">
            <w:pPr>
              <w:spacing w:before="60" w:after="0" w:line="240" w:lineRule="auto"/>
              <w:ind w:firstLine="13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30C89">
              <w:rPr>
                <w:rFonts w:ascii="Times New Roman" w:hAnsi="Times New Roman"/>
                <w:sz w:val="16"/>
                <w:szCs w:val="16"/>
                <w:lang w:val="ro-RO"/>
              </w:rPr>
              <w:t>SST</w:t>
            </w:r>
          </w:p>
        </w:tc>
        <w:tc>
          <w:tcPr>
            <w:tcW w:w="3541" w:type="dxa"/>
            <w:shd w:val="clear" w:color="auto" w:fill="auto"/>
          </w:tcPr>
          <w:p w:rsidR="00567BE9" w:rsidRPr="00930C89" w:rsidRDefault="00567BE9" w:rsidP="004D5AD3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567BE9" w:rsidRPr="00930C89" w:rsidRDefault="00567BE9" w:rsidP="00235E31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  <w:tr w:rsidR="00A0062B" w:rsidRPr="00AB158E" w:rsidTr="003261A4">
        <w:trPr>
          <w:trHeight w:val="516"/>
        </w:trPr>
        <w:tc>
          <w:tcPr>
            <w:tcW w:w="2562" w:type="dxa"/>
            <w:vMerge w:val="restart"/>
            <w:shd w:val="clear" w:color="auto" w:fill="auto"/>
          </w:tcPr>
          <w:p w:rsidR="00A0062B" w:rsidRPr="00AB158E" w:rsidRDefault="00A0062B" w:rsidP="00E07A03">
            <w:pPr>
              <w:spacing w:before="60" w:after="0" w:line="240" w:lineRule="auto"/>
              <w:ind w:left="142" w:right="110" w:firstLine="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2.4. Amenajarea terenurilor de joacă cu echipamente moderne în curţile  blocurilor de locuinţe</w:t>
            </w:r>
          </w:p>
          <w:p w:rsidR="00A0062B" w:rsidRPr="00AB158E" w:rsidRDefault="00A0062B" w:rsidP="00E07A03">
            <w:pPr>
              <w:spacing w:before="60" w:after="0" w:line="240" w:lineRule="auto"/>
              <w:ind w:left="142" w:right="110" w:firstLine="13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A0062B" w:rsidRPr="00AB158E" w:rsidRDefault="00A0062B" w:rsidP="00E07A03">
            <w:pPr>
              <w:tabs>
                <w:tab w:val="left" w:pos="765"/>
                <w:tab w:val="left" w:pos="885"/>
                <w:tab w:val="left" w:pos="1350"/>
              </w:tabs>
              <w:spacing w:before="60" w:after="60" w:line="240" w:lineRule="auto"/>
              <w:ind w:left="219" w:right="108" w:hanging="219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2.4.1. Organizarea procedurii de achiziţie publică pentru selectarea operatorului economic şi încheierea contractului privind amenajarea terenurilor de joacă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3126A9" w:rsidP="00E07A03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Contract </w:t>
            </w:r>
            <w:r w:rsidR="00A0062B" w:rsidRPr="00AB158E">
              <w:rPr>
                <w:rFonts w:ascii="Times New Roman" w:hAnsi="Times New Roman"/>
                <w:sz w:val="24"/>
                <w:szCs w:val="24"/>
                <w:lang w:val="ro-RO"/>
              </w:rPr>
              <w:t>încheiat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E07A03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Semestrul 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8B1648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SPAP</w:t>
            </w:r>
          </w:p>
        </w:tc>
        <w:tc>
          <w:tcPr>
            <w:tcW w:w="3541" w:type="dxa"/>
            <w:shd w:val="clear" w:color="auto" w:fill="auto"/>
          </w:tcPr>
          <w:p w:rsidR="003126A9" w:rsidRPr="003126A9" w:rsidRDefault="00131883" w:rsidP="003126A9">
            <w:pPr>
              <w:spacing w:before="6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</w:t>
            </w:r>
            <w:r w:rsidR="006877E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A0062B" w:rsidRPr="00AB158E" w:rsidRDefault="004E6EBC" w:rsidP="003126A9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A fost organizată procedura de achiziţionare a echipamentelor, a fost desemnat câştigătorul, însă, în urma contestaţiei depuse de către un participant, procedura a fost anulată. Urmează să fie organizată o nouă procedură.</w:t>
            </w:r>
          </w:p>
        </w:tc>
        <w:tc>
          <w:tcPr>
            <w:tcW w:w="992" w:type="dxa"/>
            <w:shd w:val="clear" w:color="auto" w:fill="auto"/>
          </w:tcPr>
          <w:p w:rsidR="00A0062B" w:rsidRPr="00AB158E" w:rsidRDefault="004E6EBC" w:rsidP="00235E31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</w:tr>
      <w:tr w:rsidR="00A0062B" w:rsidRPr="00AB158E" w:rsidTr="003261A4">
        <w:trPr>
          <w:trHeight w:val="516"/>
        </w:trPr>
        <w:tc>
          <w:tcPr>
            <w:tcW w:w="2562" w:type="dxa"/>
            <w:vMerge/>
            <w:shd w:val="clear" w:color="auto" w:fill="auto"/>
          </w:tcPr>
          <w:p w:rsidR="00A0062B" w:rsidRPr="00AB158E" w:rsidRDefault="00A0062B" w:rsidP="00E07A03">
            <w:pPr>
              <w:spacing w:before="60" w:after="0" w:line="240" w:lineRule="auto"/>
              <w:ind w:left="153" w:hanging="153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A0062B" w:rsidRPr="00AB158E" w:rsidRDefault="00A0062B" w:rsidP="00E07A03">
            <w:pPr>
              <w:spacing w:before="60" w:after="60" w:line="240" w:lineRule="auto"/>
              <w:ind w:left="219" w:right="108" w:hanging="219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2.4.2. Identificarea locaţiilor unde vor fi amenajate terenurile de joacă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E07A03">
            <w:pPr>
              <w:spacing w:before="60" w:after="0" w:line="240" w:lineRule="auto"/>
              <w:ind w:right="132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Locaţii identificate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E07A03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Semestrul 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8B1648">
            <w:pPr>
              <w:spacing w:before="60" w:after="0" w:line="240" w:lineRule="auto"/>
              <w:ind w:firstLine="1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</w:rPr>
              <w:t>DAS</w:t>
            </w:r>
          </w:p>
        </w:tc>
        <w:tc>
          <w:tcPr>
            <w:tcW w:w="3541" w:type="dxa"/>
            <w:shd w:val="clear" w:color="auto" w:fill="auto"/>
          </w:tcPr>
          <w:p w:rsidR="003126A9" w:rsidRPr="003126A9" w:rsidRDefault="00131883" w:rsidP="003126A9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</w:t>
            </w:r>
            <w:r w:rsidR="00AF0EF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1804C3" w:rsidRPr="00AB158E" w:rsidRDefault="003C1D34" w:rsidP="003126A9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fost colectată informaţia cu adresările locatarilor, consilierilor municipali, Preturilor de sector, APLP, ACC, CCL, </w:t>
            </w:r>
            <w:r w:rsidR="00D53D57" w:rsidRPr="00AB158E">
              <w:rPr>
                <w:rFonts w:ascii="Times New Roman" w:hAnsi="Times New Roman"/>
                <w:sz w:val="24"/>
                <w:szCs w:val="24"/>
                <w:lang w:val="ro-RO"/>
              </w:rPr>
              <w:t>fondul departamental</w:t>
            </w:r>
            <w:r w:rsidR="00E312D9"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fiind întocmit caietul de sarcini pentru terenurile de joacă cu elemente performante. </w:t>
            </w:r>
            <w:r w:rsidR="005113CA" w:rsidRPr="00AB158E">
              <w:rPr>
                <w:rFonts w:ascii="Times New Roman" w:hAnsi="Times New Roman"/>
                <w:sz w:val="24"/>
                <w:szCs w:val="24"/>
                <w:lang w:val="ro-RO"/>
              </w:rPr>
              <w:t>După petrecerea licitaţiei publice a fost examinat caietul de sarcini</w:t>
            </w:r>
            <w:r w:rsidR="001804C3"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astfel fiind identificate locaţiile unde vor </w:t>
            </w:r>
            <w:r w:rsidR="001804C3" w:rsidRPr="00AB158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fi amenajate terenurile de joacă</w:t>
            </w:r>
          </w:p>
        </w:tc>
        <w:tc>
          <w:tcPr>
            <w:tcW w:w="992" w:type="dxa"/>
            <w:shd w:val="clear" w:color="auto" w:fill="auto"/>
          </w:tcPr>
          <w:p w:rsidR="00A0062B" w:rsidRPr="00AB158E" w:rsidRDefault="001804C3" w:rsidP="00235E31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</w:t>
            </w:r>
          </w:p>
        </w:tc>
      </w:tr>
      <w:tr w:rsidR="00A0062B" w:rsidRPr="00AB158E" w:rsidTr="003261A4">
        <w:trPr>
          <w:trHeight w:val="516"/>
        </w:trPr>
        <w:tc>
          <w:tcPr>
            <w:tcW w:w="2562" w:type="dxa"/>
            <w:vMerge/>
            <w:shd w:val="clear" w:color="auto" w:fill="auto"/>
          </w:tcPr>
          <w:p w:rsidR="00A0062B" w:rsidRPr="00AB158E" w:rsidRDefault="00A0062B" w:rsidP="00E07A03">
            <w:pPr>
              <w:spacing w:before="60" w:after="0" w:line="240" w:lineRule="auto"/>
              <w:ind w:left="153" w:hanging="153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A0062B" w:rsidRPr="00E16508" w:rsidRDefault="00A0062B" w:rsidP="00E07A03">
            <w:pPr>
              <w:spacing w:before="60" w:after="60" w:line="240" w:lineRule="auto"/>
              <w:ind w:left="219" w:right="108" w:hanging="219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E1650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  2.4.3. Executarea şi recepţionarea lucrărilor privind amenajarea terenuri</w:t>
            </w:r>
            <w:r w:rsidR="00E16508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lor de joacă </w:t>
            </w:r>
            <w:r w:rsidRPr="00E16508">
              <w:rPr>
                <w:rFonts w:ascii="Times New Roman" w:hAnsi="Times New Roman"/>
                <w:sz w:val="16"/>
                <w:szCs w:val="16"/>
                <w:lang w:val="ro-RO"/>
              </w:rPr>
              <w:t>prin semnarea procesului-verbal de recepţie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E16508" w:rsidRDefault="00E16508" w:rsidP="00E07A03">
            <w:pPr>
              <w:spacing w:before="60" w:after="0" w:line="240" w:lineRule="auto"/>
              <w:ind w:right="132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sz w:val="16"/>
                <w:szCs w:val="16"/>
                <w:lang w:val="ro-RO"/>
              </w:rPr>
              <w:t>Proces-</w:t>
            </w:r>
            <w:r w:rsidR="00A0062B" w:rsidRPr="00E16508">
              <w:rPr>
                <w:rFonts w:ascii="Times New Roman" w:hAnsi="Times New Roman"/>
                <w:sz w:val="16"/>
                <w:szCs w:val="16"/>
                <w:lang w:val="ro-RO"/>
              </w:rPr>
              <w:t>verbal de recepţie semnat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E16508" w:rsidRDefault="00A0062B" w:rsidP="00E07A03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E16508">
              <w:rPr>
                <w:rFonts w:ascii="Times New Roman" w:hAnsi="Times New Roman"/>
                <w:sz w:val="16"/>
                <w:szCs w:val="16"/>
                <w:lang w:val="ro-RO"/>
              </w:rPr>
              <w:t>Semestrul II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E16508" w:rsidRDefault="00A0062B" w:rsidP="008B1648">
            <w:pPr>
              <w:spacing w:before="60" w:after="0" w:line="240" w:lineRule="auto"/>
              <w:ind w:firstLine="13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E16508">
              <w:rPr>
                <w:rFonts w:ascii="Times New Roman" w:hAnsi="Times New Roman"/>
                <w:sz w:val="16"/>
                <w:szCs w:val="16"/>
              </w:rPr>
              <w:t>DAS</w:t>
            </w:r>
          </w:p>
        </w:tc>
        <w:tc>
          <w:tcPr>
            <w:tcW w:w="3541" w:type="dxa"/>
            <w:shd w:val="clear" w:color="auto" w:fill="auto"/>
          </w:tcPr>
          <w:p w:rsidR="00A0062B" w:rsidRPr="00E16508" w:rsidRDefault="00A0062B" w:rsidP="004D5AD3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A0062B" w:rsidRPr="00E16508" w:rsidRDefault="00A0062B" w:rsidP="00235E31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  <w:tr w:rsidR="00A0062B" w:rsidRPr="00AB158E" w:rsidTr="003261A4">
        <w:trPr>
          <w:trHeight w:val="762"/>
        </w:trPr>
        <w:tc>
          <w:tcPr>
            <w:tcW w:w="2562" w:type="dxa"/>
            <w:vMerge w:val="restart"/>
            <w:shd w:val="clear" w:color="auto" w:fill="auto"/>
          </w:tcPr>
          <w:p w:rsidR="00A0062B" w:rsidRPr="00AB158E" w:rsidRDefault="00A0062B" w:rsidP="00E07A03">
            <w:pPr>
              <w:spacing w:before="60" w:after="0" w:line="240" w:lineRule="auto"/>
              <w:ind w:left="98" w:right="110" w:firstLine="13"/>
              <w:rPr>
                <w:rFonts w:ascii="Times New Roman" w:hAnsi="Times New Roman"/>
                <w:sz w:val="24"/>
                <w:szCs w:val="24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2.5. </w:t>
            </w:r>
            <w:r w:rsidRPr="00AB158E">
              <w:rPr>
                <w:rFonts w:ascii="Times New Roman" w:hAnsi="Times New Roman"/>
                <w:sz w:val="24"/>
                <w:szCs w:val="24"/>
              </w:rPr>
              <w:t>Iniţierea programului de reabilitare</w:t>
            </w:r>
            <w:r w:rsidR="00E16508">
              <w:rPr>
                <w:rFonts w:ascii="Times New Roman" w:hAnsi="Times New Roman"/>
                <w:sz w:val="24"/>
                <w:szCs w:val="24"/>
              </w:rPr>
              <w:t xml:space="preserve"> a f</w:t>
            </w:r>
            <w:r w:rsidR="00650507">
              <w:rPr>
                <w:rFonts w:ascii="Times New Roman" w:hAnsi="Times New Roman"/>
                <w:sz w:val="24"/>
                <w:szCs w:val="24"/>
              </w:rPr>
              <w:t>aţadelor blocurilor de locuinţe</w:t>
            </w:r>
            <w:r w:rsidRPr="00AB158E">
              <w:rPr>
                <w:rFonts w:ascii="Times New Roman" w:hAnsi="Times New Roman"/>
                <w:sz w:val="24"/>
                <w:szCs w:val="24"/>
              </w:rPr>
              <w:t xml:space="preserve">  care reprezintă monumente de arhitectură</w:t>
            </w:r>
          </w:p>
          <w:p w:rsidR="00A0062B" w:rsidRPr="00AB158E" w:rsidRDefault="00A0062B" w:rsidP="00E07A03">
            <w:pPr>
              <w:spacing w:before="60" w:after="0" w:line="240" w:lineRule="auto"/>
              <w:ind w:left="98" w:right="110" w:firstLine="13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A0062B" w:rsidRPr="00AB158E" w:rsidRDefault="00A0062B" w:rsidP="00E07A03">
            <w:pPr>
              <w:spacing w:before="60" w:after="0" w:line="240" w:lineRule="auto"/>
              <w:ind w:left="98" w:right="110" w:firstLine="13"/>
              <w:rPr>
                <w:rFonts w:ascii="Times New Roman" w:hAnsi="Times New Roman"/>
                <w:color w:val="0000FF"/>
                <w:sz w:val="24"/>
                <w:szCs w:val="24"/>
                <w:lang w:val="ro-RO"/>
              </w:rPr>
            </w:pPr>
          </w:p>
          <w:p w:rsidR="00A0062B" w:rsidRPr="00AB158E" w:rsidRDefault="00A0062B" w:rsidP="00E07A03">
            <w:pPr>
              <w:spacing w:before="60" w:after="0" w:line="240" w:lineRule="auto"/>
              <w:ind w:left="98" w:right="110" w:firstLine="13"/>
              <w:rPr>
                <w:rFonts w:ascii="Times New Roman" w:hAnsi="Times New Roman"/>
                <w:color w:val="0000FF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A0062B" w:rsidRPr="00AB158E" w:rsidRDefault="00A0062B" w:rsidP="00A6776F">
            <w:pPr>
              <w:tabs>
                <w:tab w:val="left" w:pos="765"/>
                <w:tab w:val="left" w:pos="885"/>
                <w:tab w:val="left" w:pos="1350"/>
              </w:tabs>
              <w:spacing w:before="60" w:after="60" w:line="240" w:lineRule="auto"/>
              <w:ind w:left="221" w:right="57" w:hanging="164"/>
              <w:rPr>
                <w:rFonts w:ascii="Times New Roman" w:hAnsi="Times New Roman"/>
                <w:sz w:val="24"/>
                <w:szCs w:val="24"/>
              </w:rPr>
            </w:pPr>
            <w:r w:rsidRPr="00AB158E">
              <w:rPr>
                <w:rFonts w:ascii="Times New Roman" w:hAnsi="Times New Roman"/>
                <w:sz w:val="24"/>
                <w:szCs w:val="24"/>
              </w:rPr>
              <w:t xml:space="preserve">   2.5.1. Identificarea blocurilor </w:t>
            </w:r>
            <w:r w:rsidR="00650507">
              <w:rPr>
                <w:rFonts w:ascii="Times New Roman" w:hAnsi="Times New Roman"/>
                <w:sz w:val="24"/>
                <w:szCs w:val="24"/>
              </w:rPr>
              <w:t>de locuinţe</w:t>
            </w:r>
            <w:r w:rsidRPr="00AB158E">
              <w:rPr>
                <w:rFonts w:ascii="Times New Roman" w:hAnsi="Times New Roman"/>
                <w:sz w:val="24"/>
                <w:szCs w:val="24"/>
              </w:rPr>
              <w:t xml:space="preserve"> care reprezintă monumente de arhitectură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A6776F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8E">
              <w:rPr>
                <w:rFonts w:ascii="Times New Roman" w:hAnsi="Times New Roman"/>
                <w:sz w:val="24"/>
                <w:szCs w:val="24"/>
              </w:rPr>
              <w:t>Nr. de blocuri locative identificate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FE4B08" w:rsidP="00FE4B08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Pe parcursul anului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8B1648">
            <w:pPr>
              <w:spacing w:before="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DAFL</w:t>
            </w:r>
          </w:p>
        </w:tc>
        <w:tc>
          <w:tcPr>
            <w:tcW w:w="3541" w:type="dxa"/>
            <w:shd w:val="clear" w:color="auto" w:fill="auto"/>
          </w:tcPr>
          <w:p w:rsidR="00650507" w:rsidRPr="00650507" w:rsidRDefault="00131883" w:rsidP="00650507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PARŢIAL REALIZAT</w:t>
            </w:r>
            <w:r w:rsidR="00AF0EF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A0062B" w:rsidRPr="00AB158E" w:rsidRDefault="00865598" w:rsidP="005757DE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fost expediată scrisoarea nr. 179-i din 25.02.2015 </w:t>
            </w:r>
            <w:r w:rsidR="00BC6679" w:rsidRPr="00AB158E">
              <w:rPr>
                <w:rFonts w:ascii="Times New Roman" w:hAnsi="Times New Roman"/>
                <w:sz w:val="24"/>
                <w:szCs w:val="24"/>
                <w:lang w:val="ro-RO"/>
              </w:rPr>
              <w:t>Agenţiei de inspectare şi restaurare a monumentelor</w:t>
            </w:r>
            <w:r w:rsidR="0071726D" w:rsidRPr="00AB158E">
              <w:rPr>
                <w:rFonts w:ascii="Times New Roman" w:hAnsi="Times New Roman"/>
                <w:sz w:val="24"/>
                <w:szCs w:val="24"/>
                <w:lang w:val="ro-RO"/>
              </w:rPr>
              <w:t>. Conform răspunsului Agenţiei (nr. 01-05/87 din 02.03.2015</w:t>
            </w:r>
            <w:r w:rsidR="0096282B" w:rsidRPr="00AB158E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  <w:r w:rsidR="00190817"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au fost identificate blocurile de locuinţe</w:t>
            </w:r>
            <w:r w:rsidR="002D2C06"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5757D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 pe bd. Ştefan cel Mare şi Sfânt </w:t>
            </w:r>
            <w:r w:rsidR="002D2C06" w:rsidRPr="00AB158E">
              <w:rPr>
                <w:rFonts w:ascii="Times New Roman" w:hAnsi="Times New Roman"/>
                <w:sz w:val="24"/>
                <w:szCs w:val="24"/>
                <w:lang w:val="ro-RO"/>
              </w:rPr>
              <w:t>ce reprezintă clădiri cu statut protejat</w:t>
            </w:r>
          </w:p>
        </w:tc>
        <w:tc>
          <w:tcPr>
            <w:tcW w:w="992" w:type="dxa"/>
            <w:shd w:val="clear" w:color="auto" w:fill="auto"/>
          </w:tcPr>
          <w:p w:rsidR="00A0062B" w:rsidRPr="00AB158E" w:rsidRDefault="002D2C06" w:rsidP="00235E31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</w:tr>
      <w:tr w:rsidR="00A0062B" w:rsidRPr="00AB158E" w:rsidTr="003261A4">
        <w:trPr>
          <w:trHeight w:val="683"/>
        </w:trPr>
        <w:tc>
          <w:tcPr>
            <w:tcW w:w="2562" w:type="dxa"/>
            <w:vMerge/>
            <w:shd w:val="clear" w:color="auto" w:fill="auto"/>
          </w:tcPr>
          <w:p w:rsidR="00A0062B" w:rsidRPr="00AB158E" w:rsidRDefault="00A0062B" w:rsidP="00E07A03">
            <w:pPr>
              <w:spacing w:before="60" w:after="0" w:line="240" w:lineRule="auto"/>
              <w:ind w:left="153" w:hanging="153"/>
              <w:rPr>
                <w:rFonts w:ascii="Times New Roman" w:hAnsi="Times New Roman"/>
                <w:b/>
                <w:color w:val="0000FF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A0062B" w:rsidRPr="00953D0E" w:rsidRDefault="00A0062B" w:rsidP="00E07A03">
            <w:pPr>
              <w:tabs>
                <w:tab w:val="left" w:pos="765"/>
                <w:tab w:val="left" w:pos="885"/>
                <w:tab w:val="left" w:pos="1350"/>
              </w:tabs>
              <w:spacing w:before="60" w:after="60" w:line="240" w:lineRule="auto"/>
              <w:ind w:left="221" w:right="108" w:hanging="221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53D0E">
              <w:rPr>
                <w:rFonts w:ascii="Times New Roman" w:hAnsi="Times New Roman"/>
                <w:sz w:val="16"/>
                <w:szCs w:val="16"/>
              </w:rPr>
              <w:t xml:space="preserve">    2.5.2. Crearea co</w:t>
            </w:r>
            <w:r w:rsidR="00FE4B08" w:rsidRPr="00953D0E">
              <w:rPr>
                <w:rFonts w:ascii="Times New Roman" w:hAnsi="Times New Roman"/>
                <w:sz w:val="16"/>
                <w:szCs w:val="16"/>
              </w:rPr>
              <w:t>misiei şi întocmirea proceselor-</w:t>
            </w:r>
            <w:r w:rsidRPr="00953D0E">
              <w:rPr>
                <w:rFonts w:ascii="Times New Roman" w:hAnsi="Times New Roman"/>
                <w:sz w:val="16"/>
                <w:szCs w:val="16"/>
              </w:rPr>
              <w:t>verbale privind inspectarea blocurilor locative identificate (starea tehnică a elementelor constructive de pe faţadele blocurilor</w:t>
            </w:r>
            <w:r w:rsidR="00FE4B08" w:rsidRPr="00953D0E">
              <w:rPr>
                <w:rFonts w:ascii="Times New Roman" w:hAnsi="Times New Roman"/>
                <w:sz w:val="16"/>
                <w:szCs w:val="16"/>
              </w:rPr>
              <w:t xml:space="preserve"> de locuinţe</w:t>
            </w:r>
            <w:r w:rsidRPr="00953D0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953D0E" w:rsidRDefault="00A0062B" w:rsidP="00E07A03">
            <w:pPr>
              <w:spacing w:before="60"/>
              <w:ind w:firstLine="13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53D0E">
              <w:rPr>
                <w:rFonts w:ascii="Times New Roman" w:hAnsi="Times New Roman"/>
                <w:sz w:val="16"/>
                <w:szCs w:val="16"/>
                <w:lang w:val="ro-RO"/>
              </w:rPr>
              <w:t>Procese</w:t>
            </w:r>
            <w:r w:rsidR="00AC5F73" w:rsidRPr="00953D0E">
              <w:rPr>
                <w:rFonts w:ascii="Times New Roman" w:hAnsi="Times New Roman"/>
                <w:sz w:val="16"/>
                <w:szCs w:val="16"/>
                <w:lang w:val="ro-RO"/>
              </w:rPr>
              <w:t>-</w:t>
            </w:r>
            <w:r w:rsidRPr="00953D0E">
              <w:rPr>
                <w:rFonts w:ascii="Times New Roman" w:hAnsi="Times New Roman"/>
                <w:sz w:val="16"/>
                <w:szCs w:val="16"/>
                <w:lang w:val="ro-RO"/>
              </w:rPr>
              <w:t>verbale întocmite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953D0E" w:rsidRDefault="00FE4B08" w:rsidP="00FE4B08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53D0E">
              <w:rPr>
                <w:rFonts w:ascii="Times New Roman" w:hAnsi="Times New Roman"/>
                <w:sz w:val="16"/>
                <w:szCs w:val="16"/>
                <w:lang w:val="ro-RO"/>
              </w:rPr>
              <w:t>Pe parcursul anului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953D0E" w:rsidRDefault="00A0062B" w:rsidP="008B1648">
            <w:pPr>
              <w:spacing w:before="60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53D0E">
              <w:rPr>
                <w:rFonts w:ascii="Times New Roman" w:hAnsi="Times New Roman"/>
                <w:sz w:val="16"/>
                <w:szCs w:val="16"/>
                <w:lang w:val="ro-RO"/>
              </w:rPr>
              <w:t>DAFL</w:t>
            </w:r>
          </w:p>
        </w:tc>
        <w:tc>
          <w:tcPr>
            <w:tcW w:w="3541" w:type="dxa"/>
            <w:shd w:val="clear" w:color="auto" w:fill="auto"/>
          </w:tcPr>
          <w:p w:rsidR="00A0062B" w:rsidRPr="00953D0E" w:rsidRDefault="00C3293F" w:rsidP="00FE4B08">
            <w:pPr>
              <w:spacing w:before="60" w:after="0"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53D0E">
              <w:rPr>
                <w:rFonts w:ascii="Times New Roman" w:hAnsi="Times New Roman"/>
                <w:sz w:val="16"/>
                <w:szCs w:val="16"/>
                <w:lang w:val="ro-RO"/>
              </w:rPr>
              <w:t>Executarea în semestrul II</w:t>
            </w:r>
          </w:p>
        </w:tc>
        <w:tc>
          <w:tcPr>
            <w:tcW w:w="992" w:type="dxa"/>
            <w:shd w:val="clear" w:color="auto" w:fill="auto"/>
          </w:tcPr>
          <w:p w:rsidR="00A0062B" w:rsidRPr="00953D0E" w:rsidRDefault="00A0062B" w:rsidP="00235E31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  <w:tr w:rsidR="00A0062B" w:rsidRPr="00AB158E" w:rsidTr="003261A4">
        <w:trPr>
          <w:trHeight w:val="702"/>
        </w:trPr>
        <w:tc>
          <w:tcPr>
            <w:tcW w:w="2562" w:type="dxa"/>
            <w:vMerge/>
            <w:shd w:val="clear" w:color="auto" w:fill="auto"/>
          </w:tcPr>
          <w:p w:rsidR="00A0062B" w:rsidRPr="00AB158E" w:rsidRDefault="00A0062B" w:rsidP="00E07A03">
            <w:pPr>
              <w:spacing w:before="60" w:after="0" w:line="240" w:lineRule="auto"/>
              <w:ind w:left="153" w:hanging="153"/>
              <w:rPr>
                <w:rFonts w:ascii="Times New Roman" w:hAnsi="Times New Roman"/>
                <w:b/>
                <w:color w:val="0000FF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A0062B" w:rsidRPr="00953D0E" w:rsidRDefault="00A0062B" w:rsidP="00E07A03">
            <w:pPr>
              <w:tabs>
                <w:tab w:val="left" w:pos="765"/>
                <w:tab w:val="left" w:pos="885"/>
                <w:tab w:val="left" w:pos="1350"/>
              </w:tabs>
              <w:spacing w:before="60" w:after="60" w:line="240" w:lineRule="auto"/>
              <w:ind w:left="221" w:right="108" w:hanging="96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53D0E">
              <w:rPr>
                <w:rFonts w:ascii="Times New Roman" w:hAnsi="Times New Roman"/>
                <w:sz w:val="16"/>
                <w:szCs w:val="16"/>
              </w:rPr>
              <w:t xml:space="preserve">  2.5.3. Inspectarea blocurilor </w:t>
            </w:r>
            <w:r w:rsidR="00690FC1" w:rsidRPr="00953D0E">
              <w:rPr>
                <w:rFonts w:ascii="Times New Roman" w:hAnsi="Times New Roman"/>
                <w:sz w:val="16"/>
                <w:szCs w:val="16"/>
              </w:rPr>
              <w:t xml:space="preserve"> de locuinţe</w:t>
            </w:r>
            <w:r w:rsidRPr="00953D0E">
              <w:rPr>
                <w:rFonts w:ascii="Times New Roman" w:hAnsi="Times New Roman"/>
                <w:sz w:val="16"/>
                <w:szCs w:val="16"/>
              </w:rPr>
              <w:t xml:space="preserve"> care reprezintă monumente de arhitectură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953D0E" w:rsidRDefault="00A0062B" w:rsidP="00E07A03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53D0E">
              <w:rPr>
                <w:rFonts w:ascii="Times New Roman" w:hAnsi="Times New Roman"/>
                <w:sz w:val="16"/>
                <w:szCs w:val="16"/>
                <w:lang w:val="ro-RO"/>
              </w:rPr>
              <w:t>Numărul de blocuri locative inspectate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953D0E" w:rsidRDefault="00690FC1" w:rsidP="00E07A03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53D0E">
              <w:rPr>
                <w:rFonts w:ascii="Times New Roman" w:hAnsi="Times New Roman"/>
                <w:sz w:val="16"/>
                <w:szCs w:val="16"/>
                <w:lang w:val="ro-RO"/>
              </w:rPr>
              <w:t>Pe parcursul anului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953D0E" w:rsidRDefault="00A0062B" w:rsidP="008B1648">
            <w:pPr>
              <w:spacing w:before="60" w:after="0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53D0E">
              <w:rPr>
                <w:rFonts w:ascii="Times New Roman" w:hAnsi="Times New Roman"/>
                <w:sz w:val="16"/>
                <w:szCs w:val="16"/>
                <w:lang w:val="ro-RO"/>
              </w:rPr>
              <w:t>DAFL</w:t>
            </w:r>
          </w:p>
        </w:tc>
        <w:tc>
          <w:tcPr>
            <w:tcW w:w="3541" w:type="dxa"/>
            <w:shd w:val="clear" w:color="auto" w:fill="auto"/>
          </w:tcPr>
          <w:p w:rsidR="00A0062B" w:rsidRPr="00953D0E" w:rsidRDefault="00C3293F" w:rsidP="00690FC1">
            <w:pPr>
              <w:spacing w:before="60" w:after="0"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953D0E">
              <w:rPr>
                <w:rFonts w:ascii="Times New Roman" w:hAnsi="Times New Roman"/>
                <w:sz w:val="16"/>
                <w:szCs w:val="16"/>
                <w:lang w:val="ro-RO"/>
              </w:rPr>
              <w:t>Executarea în semestrul II</w:t>
            </w:r>
          </w:p>
        </w:tc>
        <w:tc>
          <w:tcPr>
            <w:tcW w:w="992" w:type="dxa"/>
            <w:shd w:val="clear" w:color="auto" w:fill="auto"/>
          </w:tcPr>
          <w:p w:rsidR="00A0062B" w:rsidRPr="00953D0E" w:rsidRDefault="00A0062B" w:rsidP="00235E31">
            <w:pPr>
              <w:spacing w:before="60" w:after="0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  <w:tr w:rsidR="00A82DE7" w:rsidRPr="00AB158E" w:rsidTr="00F712F6">
        <w:trPr>
          <w:trHeight w:val="3336"/>
        </w:trPr>
        <w:tc>
          <w:tcPr>
            <w:tcW w:w="2562" w:type="dxa"/>
            <w:vMerge w:val="restart"/>
            <w:shd w:val="clear" w:color="auto" w:fill="auto"/>
          </w:tcPr>
          <w:p w:rsidR="00A82DE7" w:rsidRPr="00AB158E" w:rsidRDefault="00A82DE7" w:rsidP="00E07A03">
            <w:pPr>
              <w:spacing w:before="60" w:after="60" w:line="240" w:lineRule="auto"/>
              <w:ind w:left="153" w:hanging="153"/>
              <w:rPr>
                <w:rFonts w:ascii="Times New Roman" w:hAnsi="Times New Roman"/>
                <w:sz w:val="24"/>
                <w:szCs w:val="24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2.6. </w:t>
            </w:r>
            <w:r w:rsidRPr="00AB158E">
              <w:rPr>
                <w:rFonts w:ascii="Times New Roman" w:hAnsi="Times New Roman"/>
                <w:sz w:val="24"/>
                <w:szCs w:val="24"/>
              </w:rPr>
              <w:t>Implementarea prevederilor art. 14 (2) din Legea privatizării fondului de locuinţe, stabilirea modalităţii de excludere a costului apartamentelor privatizate din evidenţa contabilă şi transmiterea gestiunii locuinţelor ca urmare a privatizării</w:t>
            </w:r>
          </w:p>
        </w:tc>
        <w:tc>
          <w:tcPr>
            <w:tcW w:w="3402" w:type="dxa"/>
            <w:shd w:val="clear" w:color="auto" w:fill="auto"/>
          </w:tcPr>
          <w:p w:rsidR="00A82DE7" w:rsidRPr="00AB158E" w:rsidRDefault="00A82DE7" w:rsidP="00F712F6">
            <w:pPr>
              <w:tabs>
                <w:tab w:val="left" w:pos="765"/>
                <w:tab w:val="left" w:pos="885"/>
                <w:tab w:val="left" w:pos="1350"/>
              </w:tabs>
              <w:spacing w:before="40" w:afterLines="40" w:line="240" w:lineRule="auto"/>
              <w:ind w:left="219" w:right="57" w:hanging="162"/>
              <w:rPr>
                <w:rFonts w:ascii="Times New Roman" w:hAnsi="Times New Roman"/>
                <w:sz w:val="24"/>
                <w:szCs w:val="24"/>
              </w:rPr>
            </w:pPr>
            <w:r w:rsidRPr="00AB158E">
              <w:rPr>
                <w:rFonts w:ascii="Times New Roman" w:hAnsi="Times New Roman"/>
                <w:color w:val="0000FF"/>
                <w:sz w:val="24"/>
                <w:szCs w:val="24"/>
                <w:lang w:val="it-IT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2.6.1. Elaborarea unui regulament privind stabilirea modalităţii</w:t>
            </w:r>
            <w:r w:rsidRPr="00AB158E">
              <w:rPr>
                <w:rFonts w:ascii="Times New Roman" w:hAnsi="Times New Roman"/>
                <w:sz w:val="24"/>
                <w:szCs w:val="24"/>
              </w:rPr>
              <w:t xml:space="preserve"> de excl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udere a costului apartamentelor </w:t>
            </w:r>
            <w:r w:rsidRPr="00AB158E">
              <w:rPr>
                <w:rFonts w:ascii="Times New Roman" w:hAnsi="Times New Roman"/>
                <w:sz w:val="24"/>
                <w:szCs w:val="24"/>
              </w:rPr>
              <w:t>privatizate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şi înaintarea spre aprobare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DE7" w:rsidRPr="00AB158E" w:rsidRDefault="00A82DE7" w:rsidP="00981C99">
            <w:pPr>
              <w:spacing w:before="60" w:line="240" w:lineRule="auto"/>
              <w:ind w:firstLine="13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Regulament  elaborat, 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înaintat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şi aprobat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DE7" w:rsidRPr="00AB158E" w:rsidRDefault="00A82DE7" w:rsidP="0079189D">
            <w:pPr>
              <w:spacing w:before="60"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Pe parcursul anului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DE7" w:rsidRPr="00AB158E" w:rsidRDefault="00A82DE7" w:rsidP="008B1648">
            <w:pPr>
              <w:spacing w:before="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DAFL</w:t>
            </w:r>
          </w:p>
        </w:tc>
        <w:tc>
          <w:tcPr>
            <w:tcW w:w="3541" w:type="dxa"/>
            <w:shd w:val="clear" w:color="auto" w:fill="auto"/>
          </w:tcPr>
          <w:p w:rsidR="00A82DE7" w:rsidRPr="0079189D" w:rsidRDefault="00A82DE7" w:rsidP="0079189D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 PARŢIAL</w:t>
            </w:r>
            <w:r w:rsidR="00AF0EF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A82DE7" w:rsidRPr="00AB158E" w:rsidRDefault="00A82DE7" w:rsidP="0079189D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Conform rezoluţiei Primarului general al mun. Chişinău se elaborează </w:t>
            </w:r>
            <w:r w:rsidRPr="00AB158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Regulamentul privind modalitatea de excludere a costului apartamentelor privatizate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, care urmează a fi aprobat prin dispoziţie. Termenul stabilit de realizare este 31.12.2015.</w:t>
            </w:r>
          </w:p>
        </w:tc>
        <w:tc>
          <w:tcPr>
            <w:tcW w:w="992" w:type="dxa"/>
            <w:shd w:val="clear" w:color="auto" w:fill="auto"/>
          </w:tcPr>
          <w:p w:rsidR="00A82DE7" w:rsidRPr="00AB158E" w:rsidRDefault="00A82DE7" w:rsidP="00235E31">
            <w:pPr>
              <w:spacing w:before="60"/>
              <w:ind w:left="485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A82DE7" w:rsidRPr="00AB158E" w:rsidRDefault="00A82DE7" w:rsidP="00235E31">
            <w:pPr>
              <w:spacing w:before="60"/>
              <w:ind w:left="485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A82DE7" w:rsidRPr="00AB158E" w:rsidRDefault="00A82DE7" w:rsidP="00235E31">
            <w:pPr>
              <w:spacing w:before="60"/>
              <w:ind w:left="485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</w:tr>
      <w:tr w:rsidR="00D27EC8" w:rsidRPr="00AB158E" w:rsidTr="00320794">
        <w:trPr>
          <w:trHeight w:val="841"/>
        </w:trPr>
        <w:tc>
          <w:tcPr>
            <w:tcW w:w="2562" w:type="dxa"/>
            <w:vMerge/>
            <w:shd w:val="clear" w:color="auto" w:fill="auto"/>
          </w:tcPr>
          <w:p w:rsidR="00D27EC8" w:rsidRPr="00AB158E" w:rsidRDefault="00D27EC8" w:rsidP="00E07A03">
            <w:pPr>
              <w:spacing w:before="60" w:after="0" w:line="240" w:lineRule="auto"/>
              <w:ind w:left="153" w:hanging="153"/>
              <w:rPr>
                <w:rFonts w:ascii="Times New Roman" w:hAnsi="Times New Roman"/>
                <w:color w:val="0000FF"/>
                <w:sz w:val="24"/>
                <w:szCs w:val="24"/>
                <w:highlight w:val="cyan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D27EC8" w:rsidRPr="00A82DE7" w:rsidRDefault="00D27EC8" w:rsidP="00A26945">
            <w:pPr>
              <w:tabs>
                <w:tab w:val="left" w:pos="765"/>
                <w:tab w:val="left" w:pos="885"/>
                <w:tab w:val="left" w:pos="1350"/>
              </w:tabs>
              <w:spacing w:before="60" w:after="0" w:line="240" w:lineRule="auto"/>
              <w:ind w:left="221" w:right="57" w:hanging="164"/>
              <w:rPr>
                <w:rFonts w:ascii="Times New Roman" w:hAnsi="Times New Roman"/>
                <w:sz w:val="16"/>
                <w:szCs w:val="16"/>
              </w:rPr>
            </w:pPr>
            <w:r w:rsidRPr="00A82DE7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  </w:t>
            </w:r>
            <w:r w:rsidRPr="00A82DE7">
              <w:rPr>
                <w:rFonts w:ascii="Times New Roman" w:hAnsi="Times New Roman"/>
                <w:sz w:val="16"/>
                <w:szCs w:val="16"/>
              </w:rPr>
              <w:t>2.</w:t>
            </w:r>
            <w:r w:rsidR="0082688E" w:rsidRPr="00A82DE7">
              <w:rPr>
                <w:rFonts w:ascii="Times New Roman" w:hAnsi="Times New Roman"/>
                <w:sz w:val="16"/>
                <w:szCs w:val="16"/>
              </w:rPr>
              <w:t>6.2. Perfectarea şi înaintarea p</w:t>
            </w:r>
            <w:r w:rsidRPr="00A82DE7">
              <w:rPr>
                <w:rFonts w:ascii="Times New Roman" w:hAnsi="Times New Roman"/>
                <w:sz w:val="16"/>
                <w:szCs w:val="16"/>
              </w:rPr>
              <w:t xml:space="preserve">roiectului de decizie </w:t>
            </w:r>
            <w:r w:rsidR="0082688E" w:rsidRPr="00A82DE7">
              <w:rPr>
                <w:rFonts w:ascii="Times New Roman" w:hAnsi="Times New Roman"/>
                <w:sz w:val="16"/>
                <w:szCs w:val="16"/>
              </w:rPr>
              <w:t xml:space="preserve">spre aprobare </w:t>
            </w:r>
            <w:r w:rsidRPr="00A82DE7">
              <w:rPr>
                <w:rFonts w:ascii="Times New Roman" w:hAnsi="Times New Roman"/>
                <w:sz w:val="16"/>
                <w:szCs w:val="16"/>
              </w:rPr>
              <w:t>către CMC privind excluderea apartamentelor prin divizarea costului apartamentelor privatizate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EC8" w:rsidRPr="00A82DE7" w:rsidRDefault="0082688E" w:rsidP="003C2A1F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DE7">
              <w:rPr>
                <w:rFonts w:ascii="Times New Roman" w:hAnsi="Times New Roman"/>
                <w:sz w:val="16"/>
                <w:szCs w:val="16"/>
              </w:rPr>
              <w:t>Proiect de decizie perfectat</w:t>
            </w:r>
            <w:r w:rsidR="005505DB" w:rsidRPr="00A82DE7">
              <w:rPr>
                <w:rFonts w:ascii="Times New Roman" w:hAnsi="Times New Roman"/>
                <w:sz w:val="16"/>
                <w:szCs w:val="16"/>
              </w:rPr>
              <w:t xml:space="preserve"> şi aprobat de CMC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EC8" w:rsidRPr="00A82DE7" w:rsidRDefault="005505DB" w:rsidP="005505DB">
            <w:pPr>
              <w:spacing w:before="60"/>
              <w:ind w:firstLine="13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A82DE7">
              <w:rPr>
                <w:rFonts w:ascii="Times New Roman" w:hAnsi="Times New Roman"/>
                <w:sz w:val="16"/>
                <w:szCs w:val="16"/>
                <w:lang w:val="ro-RO"/>
              </w:rPr>
              <w:t>Pe parcursul anului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EC8" w:rsidRPr="00A82DE7" w:rsidRDefault="00D27EC8" w:rsidP="008B1648">
            <w:pPr>
              <w:spacing w:before="60" w:after="0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A82DE7">
              <w:rPr>
                <w:rFonts w:ascii="Times New Roman" w:hAnsi="Times New Roman"/>
                <w:sz w:val="16"/>
                <w:szCs w:val="16"/>
                <w:lang w:val="ro-RO"/>
              </w:rPr>
              <w:t>DAFL</w:t>
            </w:r>
          </w:p>
        </w:tc>
        <w:tc>
          <w:tcPr>
            <w:tcW w:w="3541" w:type="dxa"/>
            <w:shd w:val="clear" w:color="auto" w:fill="auto"/>
          </w:tcPr>
          <w:p w:rsidR="00D27EC8" w:rsidRPr="00A82DE7" w:rsidRDefault="00D27EC8" w:rsidP="005505DB">
            <w:pPr>
              <w:spacing w:before="60" w:after="0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A82DE7">
              <w:rPr>
                <w:rFonts w:ascii="Times New Roman" w:hAnsi="Times New Roman"/>
                <w:sz w:val="16"/>
                <w:szCs w:val="16"/>
                <w:lang w:val="ro-RO"/>
              </w:rPr>
              <w:t>Executarea în semestrul II</w:t>
            </w:r>
          </w:p>
        </w:tc>
        <w:tc>
          <w:tcPr>
            <w:tcW w:w="992" w:type="dxa"/>
            <w:shd w:val="clear" w:color="auto" w:fill="auto"/>
          </w:tcPr>
          <w:p w:rsidR="00D27EC8" w:rsidRPr="00A82DE7" w:rsidRDefault="00D27EC8" w:rsidP="00235E31">
            <w:pPr>
              <w:spacing w:before="60" w:after="0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  <w:tr w:rsidR="00A0062B" w:rsidRPr="00AB158E" w:rsidTr="003261A4">
        <w:trPr>
          <w:trHeight w:val="212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62B" w:rsidRPr="00AB158E" w:rsidRDefault="00E9502F" w:rsidP="00E07A03">
            <w:pPr>
              <w:spacing w:before="60" w:after="0" w:line="240" w:lineRule="auto"/>
              <w:ind w:left="153" w:hanging="1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2.7. Monitorizarea</w:t>
            </w:r>
            <w:r w:rsidR="00A0062B"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procesului de inventariere a contoarelor de apă instalate în apartamente, efectuat de către  ÎMGFL nr. 1-23</w:t>
            </w:r>
          </w:p>
          <w:p w:rsidR="00A0062B" w:rsidRPr="00AB158E" w:rsidRDefault="00A0062B" w:rsidP="00E07A03">
            <w:pPr>
              <w:spacing w:before="60" w:after="0" w:line="240" w:lineRule="auto"/>
              <w:ind w:left="153" w:hanging="1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A0062B" w:rsidRPr="00AB158E" w:rsidRDefault="00A0062B" w:rsidP="00E07A03">
            <w:pPr>
              <w:spacing w:before="60" w:after="0" w:line="240" w:lineRule="auto"/>
              <w:ind w:left="153" w:hanging="1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A0062B" w:rsidRPr="00AB158E" w:rsidRDefault="00A0062B" w:rsidP="00E07A03">
            <w:pPr>
              <w:spacing w:before="60" w:after="0" w:line="240" w:lineRule="auto"/>
              <w:ind w:left="153" w:hanging="1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A0062B" w:rsidRPr="00AB158E" w:rsidRDefault="00A0062B" w:rsidP="00DA6064">
            <w:pPr>
              <w:spacing w:before="60" w:after="0" w:line="240" w:lineRule="auto"/>
              <w:ind w:left="230" w:hanging="87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2.7.1. Emiterea Ordinului referitor la inventarierea contoarelor de apă in</w:t>
            </w:r>
            <w:r w:rsidR="00DA6064">
              <w:rPr>
                <w:rFonts w:ascii="Times New Roman" w:hAnsi="Times New Roman"/>
                <w:sz w:val="24"/>
                <w:szCs w:val="24"/>
                <w:lang w:val="ro-RO"/>
              </w:rPr>
              <w:t>stalate în apartamente, efectuată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către  ÎMGFL nr. 1-23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3C2A1F">
            <w:pPr>
              <w:spacing w:before="60" w:after="0" w:line="240" w:lineRule="auto"/>
              <w:ind w:right="132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Ordin emis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3C2A1F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Semestrul  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8B1648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DSC şi RF</w:t>
            </w:r>
          </w:p>
        </w:tc>
        <w:tc>
          <w:tcPr>
            <w:tcW w:w="3541" w:type="dxa"/>
            <w:shd w:val="clear" w:color="auto" w:fill="auto"/>
          </w:tcPr>
          <w:p w:rsidR="00DA6064" w:rsidRPr="00DA6064" w:rsidRDefault="00131883" w:rsidP="00DA6064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</w:t>
            </w:r>
            <w:r w:rsidR="00AF0EF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A0062B" w:rsidRPr="00AB158E" w:rsidRDefault="00362BAC" w:rsidP="00DA6064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Întocmit Ordinul nr. 14/10 din 21.01.2014</w:t>
            </w:r>
          </w:p>
        </w:tc>
        <w:tc>
          <w:tcPr>
            <w:tcW w:w="992" w:type="dxa"/>
            <w:shd w:val="clear" w:color="auto" w:fill="auto"/>
          </w:tcPr>
          <w:p w:rsidR="00A0062B" w:rsidRPr="00AB158E" w:rsidRDefault="00362BAC" w:rsidP="00235E31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B03208" w:rsidRPr="00AB158E" w:rsidTr="003261A4">
        <w:trPr>
          <w:trHeight w:val="840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08" w:rsidRPr="00AB158E" w:rsidRDefault="00B03208" w:rsidP="00E07A03">
            <w:pPr>
              <w:spacing w:before="60" w:line="240" w:lineRule="auto"/>
              <w:ind w:left="98" w:right="11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3208" w:rsidRPr="00AB158E" w:rsidRDefault="00B03208" w:rsidP="00E07A03">
            <w:pPr>
              <w:spacing w:before="60" w:after="60" w:line="240" w:lineRule="auto"/>
              <w:ind w:left="219" w:right="108" w:hanging="9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2.7.2. Colectarea şi sistematizarea datelor obţinute de la ÎMGFL nr. 1-23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208" w:rsidRPr="00AB158E" w:rsidRDefault="00B03208" w:rsidP="00E07A03">
            <w:pPr>
              <w:spacing w:before="60" w:after="0" w:line="240" w:lineRule="auto"/>
              <w:ind w:right="132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Informaţie colectată şi sistematizată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208" w:rsidRPr="00AB158E" w:rsidRDefault="00B03208" w:rsidP="00453C68">
            <w:pPr>
              <w:spacing w:before="60" w:after="0" w:line="240" w:lineRule="auto"/>
              <w:ind w:right="132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Pe parcursul anului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208" w:rsidRPr="00AB158E" w:rsidRDefault="00B03208" w:rsidP="008B1648">
            <w:pPr>
              <w:spacing w:before="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DSC şi RF</w:t>
            </w: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auto"/>
          </w:tcPr>
          <w:p w:rsidR="00F92D9F" w:rsidRPr="00F92D9F" w:rsidRDefault="00F92D9F" w:rsidP="00F92D9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92D9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</w:t>
            </w:r>
            <w:r w:rsidR="0013188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PARŢIAL</w:t>
            </w:r>
          </w:p>
          <w:p w:rsidR="00B03208" w:rsidRPr="00AB158E" w:rsidRDefault="00B03208" w:rsidP="00F92D9F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Informaţie </w:t>
            </w:r>
            <w:r w:rsidR="00F92D9F">
              <w:rPr>
                <w:rFonts w:ascii="Times New Roman" w:hAnsi="Times New Roman"/>
                <w:sz w:val="24"/>
                <w:szCs w:val="24"/>
                <w:lang w:val="ro-RO"/>
              </w:rPr>
              <w:t>este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prezentată lunar de ÎMGFL nr. 1-23</w:t>
            </w:r>
            <w:r w:rsidR="00F92D9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şi a fost sistematizată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, realizat în proporţie de 38%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03208" w:rsidRPr="00AB158E" w:rsidRDefault="00B03208" w:rsidP="00235E31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B03208" w:rsidRPr="00AB158E" w:rsidRDefault="00B03208" w:rsidP="00235E31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03208" w:rsidRPr="00AB158E" w:rsidTr="003261A4">
        <w:trPr>
          <w:trHeight w:val="621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208" w:rsidRPr="00AB158E" w:rsidRDefault="00B03208" w:rsidP="00E07A03">
            <w:pPr>
              <w:spacing w:before="60" w:line="240" w:lineRule="auto"/>
              <w:ind w:left="98" w:right="11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B03208" w:rsidRPr="00AB158E" w:rsidRDefault="00B03208" w:rsidP="00E07A03">
            <w:pPr>
              <w:spacing w:before="60" w:after="60" w:line="240" w:lineRule="auto"/>
              <w:ind w:left="219" w:right="108" w:hanging="9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2.7.3. Totalizarea informaţiei în formă tabelară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208" w:rsidRPr="00AB158E" w:rsidRDefault="00B03208" w:rsidP="00E07A03">
            <w:pPr>
              <w:spacing w:before="60" w:after="0" w:line="240" w:lineRule="auto"/>
              <w:ind w:right="132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Informaţie totalizată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208" w:rsidRPr="00AB158E" w:rsidRDefault="00B03208" w:rsidP="0011614E">
            <w:pPr>
              <w:spacing w:before="60" w:after="0" w:line="240" w:lineRule="auto"/>
              <w:ind w:right="132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Pe parcursul anului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208" w:rsidRPr="00AB158E" w:rsidRDefault="00B03208" w:rsidP="008B1648">
            <w:pPr>
              <w:spacing w:before="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DSC şi RF</w:t>
            </w:r>
          </w:p>
        </w:tc>
        <w:tc>
          <w:tcPr>
            <w:tcW w:w="3541" w:type="dxa"/>
            <w:shd w:val="clear" w:color="auto" w:fill="auto"/>
          </w:tcPr>
          <w:p w:rsidR="00F92D9F" w:rsidRPr="00F92D9F" w:rsidRDefault="00131883" w:rsidP="00F92D9F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 PARŢIAL</w:t>
            </w:r>
            <w:r w:rsidR="00AF0EF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B03208" w:rsidRPr="00AB158E" w:rsidRDefault="00B03208" w:rsidP="00F92D9F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Informaţie este totalizată</w:t>
            </w:r>
          </w:p>
        </w:tc>
        <w:tc>
          <w:tcPr>
            <w:tcW w:w="992" w:type="dxa"/>
            <w:shd w:val="clear" w:color="auto" w:fill="auto"/>
          </w:tcPr>
          <w:p w:rsidR="00B03208" w:rsidRDefault="00B03208" w:rsidP="00235E31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03208" w:rsidRPr="00AB158E" w:rsidRDefault="00B03208" w:rsidP="00235E31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</w:tr>
      <w:tr w:rsidR="00A0062B" w:rsidRPr="00AB158E" w:rsidTr="003261A4">
        <w:trPr>
          <w:trHeight w:val="668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62B" w:rsidRPr="00AB158E" w:rsidRDefault="00A0062B" w:rsidP="00E07A03">
            <w:pPr>
              <w:spacing w:before="60" w:line="240" w:lineRule="auto"/>
              <w:ind w:left="98" w:right="11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A0062B" w:rsidRPr="00AB158E" w:rsidRDefault="00A0062B" w:rsidP="00E07A03">
            <w:pPr>
              <w:tabs>
                <w:tab w:val="left" w:pos="99"/>
                <w:tab w:val="left" w:pos="525"/>
              </w:tabs>
              <w:spacing w:before="60" w:after="60" w:line="240" w:lineRule="auto"/>
              <w:ind w:left="219" w:right="108" w:hanging="9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2.7.4.  Prezentarea informaţiei   totalizate conducerii DGLCA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E07A03">
            <w:pPr>
              <w:spacing w:before="60" w:after="0" w:line="240" w:lineRule="auto"/>
              <w:ind w:right="132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Informaţie prezentată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C628A9" w:rsidP="00C628A9">
            <w:pPr>
              <w:spacing w:before="60" w:after="0" w:line="240" w:lineRule="auto"/>
              <w:ind w:right="132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Pe parcursul anului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8B1648">
            <w:pPr>
              <w:spacing w:before="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DSC şi RF</w:t>
            </w:r>
          </w:p>
        </w:tc>
        <w:tc>
          <w:tcPr>
            <w:tcW w:w="3541" w:type="dxa"/>
            <w:shd w:val="clear" w:color="auto" w:fill="auto"/>
          </w:tcPr>
          <w:p w:rsidR="00C628A9" w:rsidRPr="00C628A9" w:rsidRDefault="00131883" w:rsidP="00C628A9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</w:t>
            </w:r>
            <w:r w:rsidR="00E2640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A0062B" w:rsidRPr="00AB158E" w:rsidRDefault="00B24C9D" w:rsidP="00C628A9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Este prezentat raport săptămânal Directorului DGLCA prin Notă informativă</w:t>
            </w:r>
          </w:p>
        </w:tc>
        <w:tc>
          <w:tcPr>
            <w:tcW w:w="992" w:type="dxa"/>
            <w:shd w:val="clear" w:color="auto" w:fill="auto"/>
          </w:tcPr>
          <w:p w:rsidR="00A0062B" w:rsidRPr="00AB158E" w:rsidRDefault="00B24C9D" w:rsidP="00235E31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A0062B" w:rsidRPr="00AB158E" w:rsidTr="003261A4">
        <w:trPr>
          <w:trHeight w:val="174"/>
        </w:trPr>
        <w:tc>
          <w:tcPr>
            <w:tcW w:w="25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0062B" w:rsidRPr="00AB158E" w:rsidRDefault="00A0062B" w:rsidP="00E07A03">
            <w:pPr>
              <w:spacing w:before="60" w:after="0" w:line="240" w:lineRule="auto"/>
              <w:ind w:left="142" w:right="110" w:hanging="3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2.8. Coordonar</w:t>
            </w:r>
            <w:r w:rsidR="00CD75C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ea procesului  de profilaxie şi de 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reparaţie curentă a reţelelor tehnico-edilitare interne ale  blocurilor </w:t>
            </w:r>
            <w:r w:rsidR="00CD75CC">
              <w:rPr>
                <w:rFonts w:ascii="Times New Roman" w:hAnsi="Times New Roman"/>
                <w:sz w:val="24"/>
                <w:szCs w:val="24"/>
                <w:lang w:val="ro-RO"/>
              </w:rPr>
              <w:t>de locuinţe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din gestiunea ÎMGFL nr.1-23 (apă caldă, apă rece, canalizare, energie electrică, energie termică)</w:t>
            </w:r>
          </w:p>
          <w:p w:rsidR="00A0062B" w:rsidRPr="00AB158E" w:rsidRDefault="00A0062B" w:rsidP="00E07A03">
            <w:pPr>
              <w:spacing w:before="60" w:after="0" w:line="240" w:lineRule="auto"/>
              <w:ind w:left="98" w:right="110" w:firstLine="13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A0062B" w:rsidRPr="00AB158E" w:rsidRDefault="00A0062B" w:rsidP="00E07A03">
            <w:pPr>
              <w:spacing w:before="60" w:after="0" w:line="240" w:lineRule="auto"/>
              <w:ind w:left="98" w:right="110" w:firstLine="13"/>
              <w:rPr>
                <w:rFonts w:ascii="Times New Roman" w:hAnsi="Times New Roman"/>
                <w:sz w:val="24"/>
                <w:szCs w:val="24"/>
                <w:highlight w:val="yellow"/>
                <w:lang w:val="ro-RO"/>
              </w:rPr>
            </w:pPr>
          </w:p>
          <w:p w:rsidR="00A0062B" w:rsidRPr="00AB158E" w:rsidRDefault="00A0062B" w:rsidP="00E07A03">
            <w:pPr>
              <w:spacing w:before="60" w:after="0" w:line="240" w:lineRule="auto"/>
              <w:ind w:left="98" w:right="110" w:firstLine="13"/>
              <w:rPr>
                <w:rFonts w:ascii="Times New Roman" w:hAnsi="Times New Roman"/>
                <w:sz w:val="24"/>
                <w:szCs w:val="24"/>
                <w:highlight w:val="yellow"/>
                <w:lang w:val="ro-RO"/>
              </w:rPr>
            </w:pPr>
          </w:p>
          <w:p w:rsidR="00A0062B" w:rsidRPr="00AB158E" w:rsidRDefault="00A0062B" w:rsidP="00E07A03">
            <w:pPr>
              <w:spacing w:before="60" w:after="0" w:line="240" w:lineRule="auto"/>
              <w:ind w:left="98" w:right="110" w:firstLine="13"/>
              <w:rPr>
                <w:rFonts w:ascii="Times New Roman" w:hAnsi="Times New Roman"/>
                <w:sz w:val="24"/>
                <w:szCs w:val="24"/>
                <w:highlight w:val="yellow"/>
                <w:lang w:val="ro-RO"/>
              </w:rPr>
            </w:pPr>
          </w:p>
          <w:p w:rsidR="00A0062B" w:rsidRPr="00AB158E" w:rsidRDefault="00A0062B" w:rsidP="00E07A03">
            <w:pPr>
              <w:spacing w:before="60" w:after="0" w:line="240" w:lineRule="auto"/>
              <w:ind w:left="98" w:right="110" w:firstLine="13"/>
              <w:rPr>
                <w:rFonts w:ascii="Times New Roman" w:hAnsi="Times New Roman"/>
                <w:sz w:val="24"/>
                <w:szCs w:val="24"/>
                <w:highlight w:val="yellow"/>
                <w:lang w:val="ro-RO"/>
              </w:rPr>
            </w:pPr>
          </w:p>
          <w:p w:rsidR="00A0062B" w:rsidRPr="00AB158E" w:rsidRDefault="00A0062B" w:rsidP="00E07A03">
            <w:pPr>
              <w:spacing w:before="60" w:after="0" w:line="240" w:lineRule="auto"/>
              <w:ind w:right="110"/>
              <w:rPr>
                <w:rFonts w:ascii="Times New Roman" w:hAnsi="Times New Roman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A0062B" w:rsidRPr="00AB158E" w:rsidRDefault="00A0062B" w:rsidP="00C40B7A">
            <w:pPr>
              <w:spacing w:before="60" w:after="60" w:line="240" w:lineRule="auto"/>
              <w:ind w:left="219" w:right="108" w:hanging="9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  2.8.1. Elaborarea ordinului cu privire la întocmirea graficelor de efectuare a profilaxiei reţelelor tehnico-edilitare şi încercarea hidropneumatică a sistemului de încălzire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E07A03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Ordin emis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C62A2C" w:rsidP="00C62A2C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Pe parcursul anului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592416">
            <w:pPr>
              <w:spacing w:before="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DSC şi RF</w:t>
            </w:r>
          </w:p>
        </w:tc>
        <w:tc>
          <w:tcPr>
            <w:tcW w:w="3541" w:type="dxa"/>
            <w:shd w:val="clear" w:color="auto" w:fill="auto"/>
          </w:tcPr>
          <w:p w:rsidR="00C62A2C" w:rsidRPr="00C62A2C" w:rsidRDefault="00131883" w:rsidP="00C62A2C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</w:t>
            </w:r>
            <w:r w:rsidR="00AF0EF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A0062B" w:rsidRPr="00AB158E" w:rsidRDefault="007973B5" w:rsidP="00C62A2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Elaborat Ordinul nr. 57-d din 22.04.2015</w:t>
            </w:r>
          </w:p>
        </w:tc>
        <w:tc>
          <w:tcPr>
            <w:tcW w:w="992" w:type="dxa"/>
            <w:shd w:val="clear" w:color="auto" w:fill="auto"/>
          </w:tcPr>
          <w:p w:rsidR="00A0062B" w:rsidRPr="00AB158E" w:rsidRDefault="007973B5" w:rsidP="00235E31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53122A" w:rsidRPr="00AB158E" w:rsidTr="003261A4">
        <w:trPr>
          <w:trHeight w:val="603"/>
        </w:trPr>
        <w:tc>
          <w:tcPr>
            <w:tcW w:w="2562" w:type="dxa"/>
            <w:vMerge/>
            <w:shd w:val="clear" w:color="auto" w:fill="auto"/>
          </w:tcPr>
          <w:p w:rsidR="0053122A" w:rsidRPr="00AB158E" w:rsidRDefault="0053122A" w:rsidP="00E07A03">
            <w:pPr>
              <w:spacing w:before="60" w:after="0" w:line="240" w:lineRule="auto"/>
              <w:ind w:left="98" w:right="110" w:firstLine="13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53122A" w:rsidRPr="00AB158E" w:rsidRDefault="0053122A" w:rsidP="00C40B7A">
            <w:pPr>
              <w:spacing w:before="60" w:after="60" w:line="240" w:lineRule="auto"/>
              <w:ind w:left="219" w:right="108" w:hanging="10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2.8.2. Colectarea graficelor de efectuare a profilaxiei reţelelor tehnico-edilitare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2A" w:rsidRPr="00AB158E" w:rsidRDefault="0053122A" w:rsidP="00E07A03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Grafice colectate şi totalizate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2A" w:rsidRPr="00AB158E" w:rsidRDefault="00C62A2C" w:rsidP="00E07A03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Pe parcursul anului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2A" w:rsidRPr="00AB158E" w:rsidRDefault="0053122A" w:rsidP="00592416">
            <w:pPr>
              <w:spacing w:before="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DSC şi RF</w:t>
            </w:r>
          </w:p>
        </w:tc>
        <w:tc>
          <w:tcPr>
            <w:tcW w:w="3541" w:type="dxa"/>
            <w:shd w:val="clear" w:color="auto" w:fill="auto"/>
          </w:tcPr>
          <w:p w:rsidR="000C6B4B" w:rsidRPr="000C6B4B" w:rsidRDefault="00131883" w:rsidP="000C6B4B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</w:t>
            </w:r>
            <w:r w:rsidR="00AF0EF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53122A" w:rsidRPr="00AB158E" w:rsidRDefault="0053122A" w:rsidP="000C6B4B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Informaţia prezentată săptămânal de ÎMGFL nr. 1-23 este totalizată </w:t>
            </w:r>
          </w:p>
        </w:tc>
        <w:tc>
          <w:tcPr>
            <w:tcW w:w="992" w:type="dxa"/>
            <w:shd w:val="clear" w:color="auto" w:fill="auto"/>
          </w:tcPr>
          <w:p w:rsidR="0053122A" w:rsidRPr="00AB158E" w:rsidRDefault="00DC5C8D" w:rsidP="00235E31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  <w:p w:rsidR="0053122A" w:rsidRPr="00AB158E" w:rsidRDefault="0053122A" w:rsidP="00235E31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3122A" w:rsidRPr="00AB158E" w:rsidTr="003261A4">
        <w:trPr>
          <w:trHeight w:val="500"/>
        </w:trPr>
        <w:tc>
          <w:tcPr>
            <w:tcW w:w="2562" w:type="dxa"/>
            <w:vMerge/>
            <w:shd w:val="clear" w:color="auto" w:fill="auto"/>
          </w:tcPr>
          <w:p w:rsidR="0053122A" w:rsidRPr="00AB158E" w:rsidRDefault="0053122A" w:rsidP="00E07A03">
            <w:pPr>
              <w:spacing w:before="60" w:after="0" w:line="240" w:lineRule="auto"/>
              <w:ind w:left="98" w:right="110" w:firstLine="13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53122A" w:rsidRPr="00AB158E" w:rsidRDefault="0053122A" w:rsidP="000C6B4B">
            <w:pPr>
              <w:spacing w:before="60" w:after="60" w:line="240" w:lineRule="auto"/>
              <w:ind w:left="219" w:right="108" w:hanging="10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2.8.3. Sistematizarea şi totalizarea informaţiei </w:t>
            </w:r>
            <w:r w:rsidR="000C6B4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sub </w:t>
            </w:r>
            <w:r w:rsidR="000C6B4B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formă de tabel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2A" w:rsidRPr="00AB158E" w:rsidRDefault="0053122A" w:rsidP="00E07A03">
            <w:pPr>
              <w:spacing w:before="60" w:after="0" w:line="240" w:lineRule="auto"/>
              <w:ind w:right="132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Informaţie sistematizată 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şi totalizată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2A" w:rsidRPr="00AB158E" w:rsidRDefault="00E97800" w:rsidP="00E07A03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Pe parcursul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anului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2A" w:rsidRPr="00AB158E" w:rsidRDefault="0053122A" w:rsidP="00592416">
            <w:pPr>
              <w:spacing w:before="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DSC şi 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RF</w:t>
            </w:r>
          </w:p>
        </w:tc>
        <w:tc>
          <w:tcPr>
            <w:tcW w:w="3541" w:type="dxa"/>
            <w:shd w:val="clear" w:color="auto" w:fill="auto"/>
          </w:tcPr>
          <w:p w:rsidR="00E97800" w:rsidRPr="00E97800" w:rsidRDefault="00131883" w:rsidP="00E9780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REALIZAT</w:t>
            </w:r>
            <w:r w:rsidR="00AF0EF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53122A" w:rsidRPr="00AB158E" w:rsidRDefault="000C6B4B" w:rsidP="00E97800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Informaţia sistematizată a fost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totalizată sub formă de tabel</w:t>
            </w:r>
          </w:p>
        </w:tc>
        <w:tc>
          <w:tcPr>
            <w:tcW w:w="992" w:type="dxa"/>
            <w:shd w:val="clear" w:color="auto" w:fill="auto"/>
          </w:tcPr>
          <w:p w:rsidR="00856018" w:rsidRPr="00AB158E" w:rsidRDefault="00856018" w:rsidP="00235E31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</w:t>
            </w:r>
          </w:p>
          <w:p w:rsidR="0053122A" w:rsidRPr="00AB158E" w:rsidRDefault="0053122A" w:rsidP="00235E31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3122A" w:rsidRPr="00AB158E" w:rsidTr="003261A4">
        <w:trPr>
          <w:trHeight w:val="509"/>
        </w:trPr>
        <w:tc>
          <w:tcPr>
            <w:tcW w:w="2562" w:type="dxa"/>
            <w:vMerge/>
            <w:shd w:val="clear" w:color="auto" w:fill="auto"/>
          </w:tcPr>
          <w:p w:rsidR="0053122A" w:rsidRPr="00AB158E" w:rsidRDefault="0053122A" w:rsidP="00E07A03">
            <w:pPr>
              <w:spacing w:before="60" w:after="0" w:line="240" w:lineRule="auto"/>
              <w:ind w:left="98" w:right="110" w:firstLine="13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53122A" w:rsidRPr="00AB158E" w:rsidRDefault="0053122A" w:rsidP="00E07A03">
            <w:pPr>
              <w:spacing w:before="60" w:after="60" w:line="240" w:lineRule="auto"/>
              <w:ind w:left="219" w:right="108" w:hanging="10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2.8.4.  Prezentarea informaţiei totalizate conducerii DGLCA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2A" w:rsidRPr="00AB158E" w:rsidRDefault="0053122A" w:rsidP="00E07A03">
            <w:pPr>
              <w:spacing w:before="60" w:after="0" w:line="240" w:lineRule="auto"/>
              <w:ind w:right="132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Informaţie prezentată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2A" w:rsidRPr="00AB158E" w:rsidRDefault="00125BBE" w:rsidP="00E07A03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Pe parcursul anului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22A" w:rsidRPr="00AB158E" w:rsidRDefault="0053122A" w:rsidP="00592416">
            <w:pPr>
              <w:spacing w:before="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DSC şi RF</w:t>
            </w:r>
          </w:p>
        </w:tc>
        <w:tc>
          <w:tcPr>
            <w:tcW w:w="3541" w:type="dxa"/>
            <w:shd w:val="clear" w:color="auto" w:fill="auto"/>
          </w:tcPr>
          <w:p w:rsidR="00E97800" w:rsidRPr="00E97800" w:rsidRDefault="00131883" w:rsidP="00E9780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</w:t>
            </w:r>
            <w:r w:rsidR="00AF0EF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53122A" w:rsidRPr="00AB158E" w:rsidRDefault="00856018" w:rsidP="00E97800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Ra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portul săptămânal este înaintat Directorului DGLCA prin Notă informativă</w:t>
            </w:r>
          </w:p>
        </w:tc>
        <w:tc>
          <w:tcPr>
            <w:tcW w:w="992" w:type="dxa"/>
            <w:shd w:val="clear" w:color="auto" w:fill="auto"/>
          </w:tcPr>
          <w:p w:rsidR="0053122A" w:rsidRPr="00AB158E" w:rsidRDefault="00856018" w:rsidP="00235E31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A0062B" w:rsidRPr="00AB158E" w:rsidTr="003261A4">
        <w:trPr>
          <w:trHeight w:val="509"/>
        </w:trPr>
        <w:tc>
          <w:tcPr>
            <w:tcW w:w="2562" w:type="dxa"/>
            <w:vMerge/>
            <w:shd w:val="clear" w:color="auto" w:fill="auto"/>
          </w:tcPr>
          <w:p w:rsidR="00A0062B" w:rsidRPr="00AB158E" w:rsidRDefault="00A0062B" w:rsidP="00E07A03">
            <w:pPr>
              <w:spacing w:before="60" w:after="0" w:line="240" w:lineRule="auto"/>
              <w:ind w:left="98" w:right="110" w:firstLine="13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A0062B" w:rsidRPr="00AB158E" w:rsidRDefault="00A0062B" w:rsidP="00E07A03">
            <w:pPr>
              <w:spacing w:before="60" w:after="60" w:line="240" w:lineRule="auto"/>
              <w:ind w:left="219" w:right="108" w:hanging="9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2.8.5. Controlul inopinat la faţa locului a informaţiei prezentate de către ÎMGFL nr. 1-23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E07A03">
            <w:pPr>
              <w:spacing w:before="60" w:after="0" w:line="240" w:lineRule="auto"/>
              <w:ind w:right="132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Raport privind rezultatele controlului efectuat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125BBE" w:rsidP="00E07A03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Pe parcursul anului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592416">
            <w:pPr>
              <w:spacing w:before="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DSC şi RF</w:t>
            </w:r>
          </w:p>
        </w:tc>
        <w:tc>
          <w:tcPr>
            <w:tcW w:w="3541" w:type="dxa"/>
            <w:shd w:val="clear" w:color="auto" w:fill="auto"/>
          </w:tcPr>
          <w:p w:rsidR="00125BBE" w:rsidRPr="00125BBE" w:rsidRDefault="00125BBE" w:rsidP="00125BBE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25BB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PARŢIAL</w:t>
            </w:r>
            <w:r w:rsidR="008C5D0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A0062B" w:rsidRPr="00AB158E" w:rsidRDefault="007D7E87" w:rsidP="00125BBE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Raportul privind rezultatele controlului efectuat la faţa locului va fi prezentat începând cu luna iulie, semestrul II</w:t>
            </w:r>
          </w:p>
        </w:tc>
        <w:tc>
          <w:tcPr>
            <w:tcW w:w="992" w:type="dxa"/>
            <w:shd w:val="clear" w:color="auto" w:fill="auto"/>
          </w:tcPr>
          <w:p w:rsidR="00A0062B" w:rsidRPr="00AB158E" w:rsidRDefault="00A0062B" w:rsidP="00235E31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D7E87" w:rsidRPr="00AB158E" w:rsidRDefault="007D7E87" w:rsidP="00235E31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</w:tr>
      <w:tr w:rsidR="00A0062B" w:rsidRPr="00AB158E" w:rsidTr="003261A4">
        <w:trPr>
          <w:trHeight w:val="427"/>
        </w:trPr>
        <w:tc>
          <w:tcPr>
            <w:tcW w:w="2562" w:type="dxa"/>
            <w:vMerge w:val="restart"/>
            <w:shd w:val="clear" w:color="auto" w:fill="auto"/>
          </w:tcPr>
          <w:p w:rsidR="00A0062B" w:rsidRPr="00A82DE7" w:rsidRDefault="00A0062B" w:rsidP="00E07A03">
            <w:pPr>
              <w:spacing w:before="60" w:after="0" w:line="240" w:lineRule="auto"/>
              <w:ind w:left="142" w:right="110" w:hanging="31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A82DE7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2.9. </w:t>
            </w:r>
            <w:r w:rsidRPr="00A82DE7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Organizarea efectuării controlului privind încheierea contractelor de prestare a serviciilor comunale şi </w:t>
            </w:r>
            <w:proofErr w:type="spellStart"/>
            <w:r w:rsidRPr="00A82DE7">
              <w:rPr>
                <w:rFonts w:ascii="Times New Roman" w:hAnsi="Times New Roman"/>
                <w:sz w:val="16"/>
                <w:szCs w:val="16"/>
                <w:lang w:val="ro-RO"/>
              </w:rPr>
              <w:t>necomunale</w:t>
            </w:r>
            <w:proofErr w:type="spellEnd"/>
            <w:r w:rsidRPr="00A82DE7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de către agenţii economici ce activează în blocurile </w:t>
            </w:r>
            <w:r w:rsidR="002A1816" w:rsidRPr="00A82DE7">
              <w:rPr>
                <w:rFonts w:ascii="Times New Roman" w:hAnsi="Times New Roman"/>
                <w:sz w:val="16"/>
                <w:szCs w:val="16"/>
                <w:lang w:val="ro-RO"/>
              </w:rPr>
              <w:t>de locuinţe</w:t>
            </w:r>
            <w:r w:rsidRPr="00A82DE7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gestionate de către ÎMGFL nr. 1 - 23</w:t>
            </w:r>
          </w:p>
        </w:tc>
        <w:tc>
          <w:tcPr>
            <w:tcW w:w="3402" w:type="dxa"/>
            <w:shd w:val="clear" w:color="auto" w:fill="auto"/>
          </w:tcPr>
          <w:p w:rsidR="00A0062B" w:rsidRPr="00A82DE7" w:rsidRDefault="00A0062B" w:rsidP="005266E4">
            <w:pPr>
              <w:spacing w:before="60" w:after="60" w:line="240" w:lineRule="auto"/>
              <w:ind w:left="219" w:right="108" w:hanging="100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A82DE7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2.9.1. Elaborarea şi aprobarea Ordinului DGLCA privind efectuarea controlului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82DE7" w:rsidRDefault="00A0062B" w:rsidP="003376AE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A82DE7">
              <w:rPr>
                <w:rFonts w:ascii="Times New Roman" w:hAnsi="Times New Roman"/>
                <w:sz w:val="16"/>
                <w:szCs w:val="16"/>
                <w:lang w:val="ro-RO"/>
              </w:rPr>
              <w:t>Ordin elaborat şi aprobat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82DE7" w:rsidRDefault="002A1816" w:rsidP="00E07A03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A82DE7">
              <w:rPr>
                <w:rFonts w:ascii="Times New Roman" w:hAnsi="Times New Roman"/>
                <w:sz w:val="16"/>
                <w:szCs w:val="16"/>
                <w:lang w:val="ro-RO"/>
              </w:rPr>
              <w:t>Pe parcursul anului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82DE7" w:rsidRDefault="00A0062B" w:rsidP="00592416">
            <w:pPr>
              <w:spacing w:before="60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A82DE7">
              <w:rPr>
                <w:rFonts w:ascii="Times New Roman" w:hAnsi="Times New Roman"/>
                <w:sz w:val="16"/>
                <w:szCs w:val="16"/>
                <w:lang w:val="ro-RO"/>
              </w:rPr>
              <w:t>DSC şi RF</w:t>
            </w:r>
          </w:p>
        </w:tc>
        <w:tc>
          <w:tcPr>
            <w:tcW w:w="3541" w:type="dxa"/>
            <w:shd w:val="clear" w:color="auto" w:fill="auto"/>
          </w:tcPr>
          <w:p w:rsidR="00A0062B" w:rsidRPr="00A82DE7" w:rsidRDefault="00046A95" w:rsidP="002A1816">
            <w:pPr>
              <w:spacing w:before="60" w:after="0"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A82DE7">
              <w:rPr>
                <w:rFonts w:ascii="Times New Roman" w:hAnsi="Times New Roman"/>
                <w:sz w:val="16"/>
                <w:szCs w:val="16"/>
                <w:lang w:val="ro-RO"/>
              </w:rPr>
              <w:t>Executarea în semestrul II</w:t>
            </w:r>
          </w:p>
        </w:tc>
        <w:tc>
          <w:tcPr>
            <w:tcW w:w="992" w:type="dxa"/>
            <w:shd w:val="clear" w:color="auto" w:fill="auto"/>
          </w:tcPr>
          <w:p w:rsidR="00A0062B" w:rsidRPr="00A82DE7" w:rsidRDefault="00A0062B" w:rsidP="00235E31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  <w:tr w:rsidR="00A0062B" w:rsidRPr="00AB158E" w:rsidTr="003261A4">
        <w:trPr>
          <w:trHeight w:val="665"/>
        </w:trPr>
        <w:tc>
          <w:tcPr>
            <w:tcW w:w="2562" w:type="dxa"/>
            <w:vMerge/>
            <w:shd w:val="clear" w:color="auto" w:fill="auto"/>
          </w:tcPr>
          <w:p w:rsidR="00A0062B" w:rsidRPr="00A82DE7" w:rsidRDefault="00A0062B" w:rsidP="00E07A03">
            <w:pPr>
              <w:spacing w:before="60" w:after="0" w:line="240" w:lineRule="auto"/>
              <w:ind w:left="98" w:right="110" w:firstLine="13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</w:tc>
        <w:tc>
          <w:tcPr>
            <w:tcW w:w="3402" w:type="dxa"/>
            <w:shd w:val="clear" w:color="auto" w:fill="auto"/>
          </w:tcPr>
          <w:p w:rsidR="00A0062B" w:rsidRPr="00A82DE7" w:rsidRDefault="00A0062B" w:rsidP="00E07A03">
            <w:pPr>
              <w:spacing w:before="60" w:after="60" w:line="240" w:lineRule="auto"/>
              <w:ind w:left="219" w:right="108" w:hanging="100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A82DE7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2.9.</w:t>
            </w:r>
            <w:r w:rsidRPr="00A82DE7">
              <w:rPr>
                <w:rFonts w:ascii="Times New Roman" w:hAnsi="Times New Roman"/>
                <w:sz w:val="16"/>
                <w:szCs w:val="16"/>
                <w:lang w:val="it-IT"/>
              </w:rPr>
              <w:t>2</w:t>
            </w:r>
            <w:r w:rsidRPr="00A82DE7">
              <w:rPr>
                <w:rFonts w:ascii="Times New Roman" w:hAnsi="Times New Roman"/>
                <w:sz w:val="16"/>
                <w:szCs w:val="16"/>
                <w:lang w:val="ro-RO"/>
              </w:rPr>
              <w:t>. Colectarea şi totalizarea informaţiei de la ÎMGFL nr. 1 – 23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82DE7" w:rsidRDefault="00A0062B" w:rsidP="003376AE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A82DE7">
              <w:rPr>
                <w:rFonts w:ascii="Times New Roman" w:hAnsi="Times New Roman"/>
                <w:sz w:val="16"/>
                <w:szCs w:val="16"/>
                <w:lang w:val="ro-RO"/>
              </w:rPr>
              <w:t>Informaţii colectate şi totalizate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82DE7" w:rsidRDefault="002A1816" w:rsidP="0064042D">
            <w:pPr>
              <w:spacing w:before="60" w:after="0" w:line="240" w:lineRule="auto"/>
              <w:ind w:firstLine="13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A82DE7">
              <w:rPr>
                <w:rFonts w:ascii="Times New Roman" w:hAnsi="Times New Roman"/>
                <w:sz w:val="16"/>
                <w:szCs w:val="16"/>
                <w:lang w:val="ro-RO"/>
              </w:rPr>
              <w:t>Pe parcursul anului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82DE7" w:rsidRDefault="00A0062B" w:rsidP="0064042D">
            <w:pPr>
              <w:spacing w:before="60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A82DE7">
              <w:rPr>
                <w:rFonts w:ascii="Times New Roman" w:hAnsi="Times New Roman"/>
                <w:sz w:val="16"/>
                <w:szCs w:val="16"/>
                <w:lang w:val="ro-RO"/>
              </w:rPr>
              <w:t>DSC şi RF</w:t>
            </w:r>
          </w:p>
        </w:tc>
        <w:tc>
          <w:tcPr>
            <w:tcW w:w="3541" w:type="dxa"/>
            <w:shd w:val="clear" w:color="auto" w:fill="auto"/>
          </w:tcPr>
          <w:p w:rsidR="00A0062B" w:rsidRPr="00A82DE7" w:rsidRDefault="00046A95" w:rsidP="0002612E">
            <w:pPr>
              <w:spacing w:before="60" w:after="0"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A82DE7">
              <w:rPr>
                <w:rFonts w:ascii="Times New Roman" w:hAnsi="Times New Roman"/>
                <w:sz w:val="16"/>
                <w:szCs w:val="16"/>
                <w:lang w:val="ro-RO"/>
              </w:rPr>
              <w:t>Executarea în semestrul II</w:t>
            </w:r>
          </w:p>
        </w:tc>
        <w:tc>
          <w:tcPr>
            <w:tcW w:w="992" w:type="dxa"/>
            <w:shd w:val="clear" w:color="auto" w:fill="auto"/>
          </w:tcPr>
          <w:p w:rsidR="00A0062B" w:rsidRPr="00A82DE7" w:rsidRDefault="00A0062B" w:rsidP="00235E31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  <w:tr w:rsidR="00A0062B" w:rsidRPr="00AB158E" w:rsidTr="003261A4">
        <w:trPr>
          <w:trHeight w:val="641"/>
        </w:trPr>
        <w:tc>
          <w:tcPr>
            <w:tcW w:w="2562" w:type="dxa"/>
            <w:vMerge/>
            <w:shd w:val="clear" w:color="auto" w:fill="auto"/>
          </w:tcPr>
          <w:p w:rsidR="00A0062B" w:rsidRPr="00A82DE7" w:rsidRDefault="00A0062B" w:rsidP="00E07A03">
            <w:pPr>
              <w:spacing w:before="60" w:after="0" w:line="240" w:lineRule="auto"/>
              <w:ind w:left="98" w:right="110" w:firstLine="13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A0062B" w:rsidRPr="00A82DE7" w:rsidRDefault="00A0062B" w:rsidP="006A3431">
            <w:pPr>
              <w:spacing w:before="60" w:after="60" w:line="240" w:lineRule="auto"/>
              <w:ind w:left="219" w:right="108" w:hanging="100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A82DE7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 2.9.3. Întocmirea şi prezentarea raportului </w:t>
            </w:r>
            <w:r w:rsidR="0002612E" w:rsidRPr="00A82DE7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administraţiei </w:t>
            </w:r>
            <w:r w:rsidR="006A3431" w:rsidRPr="00A82DE7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DGLCA </w:t>
            </w:r>
            <w:r w:rsidRPr="00A82DE7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privind rezultatele controlului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82DE7" w:rsidRDefault="00A0062B" w:rsidP="003376AE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A82DE7">
              <w:rPr>
                <w:rFonts w:ascii="Times New Roman" w:hAnsi="Times New Roman"/>
                <w:sz w:val="16"/>
                <w:szCs w:val="16"/>
                <w:lang w:val="ro-RO"/>
              </w:rPr>
              <w:t>Raport întocmit şi prezentat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82DE7" w:rsidRDefault="002A1816" w:rsidP="0064042D">
            <w:pPr>
              <w:spacing w:before="60" w:after="0" w:line="240" w:lineRule="auto"/>
              <w:ind w:firstLine="13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A82DE7">
              <w:rPr>
                <w:rFonts w:ascii="Times New Roman" w:hAnsi="Times New Roman"/>
                <w:sz w:val="16"/>
                <w:szCs w:val="16"/>
                <w:lang w:val="ro-RO"/>
              </w:rPr>
              <w:t>Pe parcursul anului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82DE7" w:rsidRDefault="00A0062B" w:rsidP="0064042D">
            <w:pPr>
              <w:spacing w:before="60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A82DE7">
              <w:rPr>
                <w:rFonts w:ascii="Times New Roman" w:hAnsi="Times New Roman"/>
                <w:sz w:val="16"/>
                <w:szCs w:val="16"/>
                <w:lang w:val="ro-RO"/>
              </w:rPr>
              <w:t>DSC şi RF</w:t>
            </w:r>
          </w:p>
        </w:tc>
        <w:tc>
          <w:tcPr>
            <w:tcW w:w="3541" w:type="dxa"/>
            <w:shd w:val="clear" w:color="auto" w:fill="auto"/>
          </w:tcPr>
          <w:p w:rsidR="00A0062B" w:rsidRPr="00A82DE7" w:rsidRDefault="00046A95" w:rsidP="0002612E">
            <w:pPr>
              <w:spacing w:before="60" w:after="0" w:line="240" w:lineRule="auto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A82DE7">
              <w:rPr>
                <w:rFonts w:ascii="Times New Roman" w:hAnsi="Times New Roman"/>
                <w:sz w:val="16"/>
                <w:szCs w:val="16"/>
                <w:lang w:val="ro-RO"/>
              </w:rPr>
              <w:t>Executarea în semestrul II</w:t>
            </w:r>
          </w:p>
        </w:tc>
        <w:tc>
          <w:tcPr>
            <w:tcW w:w="992" w:type="dxa"/>
            <w:shd w:val="clear" w:color="auto" w:fill="auto"/>
          </w:tcPr>
          <w:p w:rsidR="00A0062B" w:rsidRPr="00A82DE7" w:rsidRDefault="00A0062B" w:rsidP="00235E31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  <w:tr w:rsidR="00A0062B" w:rsidRPr="00AB158E" w:rsidTr="003261A4">
        <w:trPr>
          <w:trHeight w:val="509"/>
        </w:trPr>
        <w:tc>
          <w:tcPr>
            <w:tcW w:w="2562" w:type="dxa"/>
            <w:vMerge w:val="restart"/>
            <w:shd w:val="clear" w:color="auto" w:fill="auto"/>
          </w:tcPr>
          <w:p w:rsidR="00A0062B" w:rsidRPr="00AB158E" w:rsidRDefault="00A0062B" w:rsidP="00E07A03">
            <w:pPr>
              <w:pStyle w:val="a7"/>
              <w:spacing w:before="60"/>
              <w:ind w:left="142" w:hanging="142"/>
              <w:jc w:val="left"/>
              <w:rPr>
                <w:sz w:val="24"/>
                <w:szCs w:val="24"/>
              </w:rPr>
            </w:pPr>
            <w:r w:rsidRPr="00AB158E">
              <w:rPr>
                <w:sz w:val="24"/>
                <w:szCs w:val="24"/>
              </w:rPr>
              <w:t xml:space="preserve">  2.10. </w:t>
            </w:r>
            <w:r w:rsidR="003261A4">
              <w:rPr>
                <w:sz w:val="24"/>
                <w:szCs w:val="24"/>
              </w:rPr>
              <w:t xml:space="preserve">Întreprinderea acţiunilor concrete în vederea determinării </w:t>
            </w:r>
            <w:r w:rsidR="00900690">
              <w:rPr>
                <w:sz w:val="24"/>
                <w:szCs w:val="24"/>
              </w:rPr>
              <w:t xml:space="preserve">şi aprobării </w:t>
            </w:r>
            <w:r w:rsidR="003261A4">
              <w:rPr>
                <w:sz w:val="24"/>
                <w:szCs w:val="24"/>
              </w:rPr>
              <w:t>noilor tarife</w:t>
            </w:r>
          </w:p>
          <w:p w:rsidR="00A0062B" w:rsidRPr="00AB158E" w:rsidRDefault="00A0062B" w:rsidP="00E07A03">
            <w:pPr>
              <w:pStyle w:val="a7"/>
              <w:spacing w:before="60"/>
              <w:ind w:left="142" w:hanging="142"/>
              <w:jc w:val="left"/>
              <w:rPr>
                <w:sz w:val="24"/>
                <w:szCs w:val="24"/>
              </w:rPr>
            </w:pPr>
          </w:p>
          <w:p w:rsidR="00A0062B" w:rsidRPr="00AB158E" w:rsidRDefault="00A0062B" w:rsidP="00E07A03">
            <w:pPr>
              <w:pStyle w:val="a7"/>
              <w:spacing w:before="60"/>
              <w:ind w:left="142" w:hanging="142"/>
              <w:jc w:val="left"/>
              <w:rPr>
                <w:sz w:val="24"/>
                <w:szCs w:val="24"/>
              </w:rPr>
            </w:pPr>
          </w:p>
          <w:p w:rsidR="00A0062B" w:rsidRPr="00AB158E" w:rsidRDefault="00A0062B" w:rsidP="00E07A03">
            <w:pPr>
              <w:pStyle w:val="a7"/>
              <w:spacing w:before="60"/>
              <w:ind w:left="142" w:hanging="142"/>
              <w:jc w:val="left"/>
              <w:rPr>
                <w:sz w:val="24"/>
                <w:szCs w:val="24"/>
              </w:rPr>
            </w:pPr>
          </w:p>
          <w:p w:rsidR="00A0062B" w:rsidRPr="00AB158E" w:rsidRDefault="00A0062B" w:rsidP="00E07A03">
            <w:pPr>
              <w:pStyle w:val="a7"/>
              <w:spacing w:before="60"/>
              <w:ind w:left="142" w:hanging="142"/>
              <w:jc w:val="left"/>
              <w:rPr>
                <w:sz w:val="24"/>
                <w:szCs w:val="24"/>
              </w:rPr>
            </w:pPr>
          </w:p>
          <w:p w:rsidR="00A0062B" w:rsidRPr="00AB158E" w:rsidRDefault="00A0062B" w:rsidP="00E07A03">
            <w:pPr>
              <w:pStyle w:val="a7"/>
              <w:spacing w:before="60"/>
              <w:ind w:left="142" w:hanging="142"/>
              <w:jc w:val="left"/>
              <w:rPr>
                <w:sz w:val="24"/>
                <w:szCs w:val="24"/>
              </w:rPr>
            </w:pPr>
          </w:p>
          <w:p w:rsidR="00A0062B" w:rsidRPr="00AB158E" w:rsidRDefault="00A0062B" w:rsidP="00E07A03">
            <w:pPr>
              <w:pStyle w:val="a7"/>
              <w:spacing w:before="60"/>
              <w:ind w:left="142" w:hanging="142"/>
              <w:jc w:val="left"/>
              <w:rPr>
                <w:sz w:val="24"/>
                <w:szCs w:val="24"/>
              </w:rPr>
            </w:pPr>
          </w:p>
          <w:p w:rsidR="00A0062B" w:rsidRPr="00AB158E" w:rsidRDefault="00A0062B" w:rsidP="00E07A03">
            <w:pPr>
              <w:pStyle w:val="a7"/>
              <w:spacing w:before="60"/>
              <w:ind w:left="142" w:hanging="142"/>
              <w:jc w:val="left"/>
              <w:rPr>
                <w:sz w:val="24"/>
                <w:szCs w:val="24"/>
              </w:rPr>
            </w:pPr>
          </w:p>
          <w:p w:rsidR="00A0062B" w:rsidRPr="00AB158E" w:rsidRDefault="00A0062B" w:rsidP="00E07A03">
            <w:pPr>
              <w:pStyle w:val="a7"/>
              <w:spacing w:before="60"/>
              <w:ind w:left="142" w:hanging="142"/>
              <w:jc w:val="left"/>
              <w:rPr>
                <w:sz w:val="24"/>
                <w:szCs w:val="24"/>
              </w:rPr>
            </w:pPr>
          </w:p>
          <w:p w:rsidR="00A0062B" w:rsidRPr="00AB158E" w:rsidRDefault="00A0062B" w:rsidP="00E07A03">
            <w:pPr>
              <w:pStyle w:val="a7"/>
              <w:spacing w:before="60"/>
              <w:ind w:left="142" w:hanging="142"/>
              <w:jc w:val="left"/>
              <w:rPr>
                <w:sz w:val="24"/>
                <w:szCs w:val="24"/>
              </w:rPr>
            </w:pPr>
          </w:p>
          <w:p w:rsidR="00A0062B" w:rsidRPr="00AB158E" w:rsidRDefault="00A0062B" w:rsidP="00E07A03">
            <w:pPr>
              <w:pStyle w:val="a7"/>
              <w:spacing w:before="60"/>
              <w:ind w:left="142" w:hanging="142"/>
              <w:jc w:val="left"/>
              <w:rPr>
                <w:sz w:val="24"/>
                <w:szCs w:val="24"/>
              </w:rPr>
            </w:pPr>
          </w:p>
          <w:p w:rsidR="00A0062B" w:rsidRPr="00AB158E" w:rsidRDefault="00A0062B" w:rsidP="00E07A03">
            <w:pPr>
              <w:pStyle w:val="a7"/>
              <w:spacing w:before="60"/>
              <w:ind w:left="142" w:hanging="142"/>
              <w:jc w:val="left"/>
              <w:rPr>
                <w:sz w:val="24"/>
                <w:szCs w:val="24"/>
              </w:rPr>
            </w:pPr>
          </w:p>
          <w:p w:rsidR="00A0062B" w:rsidRPr="00AB158E" w:rsidRDefault="00A0062B" w:rsidP="00E07A03">
            <w:pPr>
              <w:pStyle w:val="a7"/>
              <w:spacing w:before="60"/>
              <w:ind w:left="142" w:hanging="142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0062B" w:rsidRPr="00AB158E" w:rsidRDefault="00A0062B" w:rsidP="00E07A03">
            <w:pPr>
              <w:spacing w:before="60" w:after="60" w:line="240" w:lineRule="auto"/>
              <w:ind w:left="219" w:hanging="21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5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2.10.1. Elaborarea  proiectului de metodologie</w:t>
            </w:r>
            <w:r w:rsidRPr="00AB15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B158E">
              <w:rPr>
                <w:rFonts w:ascii="Times New Roman" w:hAnsi="Times New Roman"/>
                <w:sz w:val="24"/>
                <w:szCs w:val="24"/>
              </w:rPr>
              <w:t>al determinării, aprobării şi aplicării tarifelor pentru chirie, deservirea blocului, deservirea tehnică şi reparaţia echipamentelor tehnice din interiorul blocului locativ, defalcărilor pentru reparaţia capitală a blocurilor locative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900690" w:rsidP="00E263CD">
            <w:pPr>
              <w:spacing w:before="60"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Proiect</w:t>
            </w:r>
            <w:r w:rsidR="00A0062B" w:rsidRPr="00AB158E">
              <w:rPr>
                <w:rFonts w:ascii="Times New Roman" w:hAnsi="Times New Roman"/>
                <w:sz w:val="24"/>
                <w:szCs w:val="24"/>
              </w:rPr>
              <w:t xml:space="preserve"> de metodologie elaborat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F712F6">
            <w:pPr>
              <w:spacing w:before="60" w:afterLines="40"/>
              <w:ind w:left="57" w:right="57"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8E">
              <w:rPr>
                <w:rFonts w:ascii="Times New Roman" w:hAnsi="Times New Roman"/>
                <w:sz w:val="24"/>
                <w:szCs w:val="24"/>
              </w:rPr>
              <w:t>Semestrul II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592416">
            <w:pPr>
              <w:spacing w:before="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SMF</w:t>
            </w:r>
          </w:p>
        </w:tc>
        <w:tc>
          <w:tcPr>
            <w:tcW w:w="3541" w:type="dxa"/>
            <w:shd w:val="clear" w:color="auto" w:fill="auto"/>
          </w:tcPr>
          <w:p w:rsidR="00A97FE3" w:rsidRPr="00A97FE3" w:rsidRDefault="00131883" w:rsidP="00A97FE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REALIZAT</w:t>
            </w:r>
            <w:r w:rsidR="00AF0E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0062B" w:rsidRPr="00AB158E" w:rsidRDefault="006D1CAE" w:rsidP="00A97FE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</w:rPr>
              <w:t>A fost elaborat proiectul Metodologiei şi expediat Ministerului Dezvoltării Regionale şi Construcţiilor spre examinare</w:t>
            </w:r>
          </w:p>
        </w:tc>
        <w:tc>
          <w:tcPr>
            <w:tcW w:w="992" w:type="dxa"/>
            <w:shd w:val="clear" w:color="auto" w:fill="auto"/>
          </w:tcPr>
          <w:p w:rsidR="00A0062B" w:rsidRPr="00AB158E" w:rsidRDefault="00D706F9" w:rsidP="00235E31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A0062B" w:rsidRPr="00AB158E" w:rsidTr="003261A4">
        <w:trPr>
          <w:trHeight w:val="343"/>
        </w:trPr>
        <w:tc>
          <w:tcPr>
            <w:tcW w:w="2562" w:type="dxa"/>
            <w:vMerge/>
            <w:shd w:val="clear" w:color="auto" w:fill="auto"/>
            <w:vAlign w:val="center"/>
          </w:tcPr>
          <w:p w:rsidR="00A0062B" w:rsidRPr="00AB158E" w:rsidRDefault="00A0062B" w:rsidP="00E07A03">
            <w:pPr>
              <w:pStyle w:val="a7"/>
              <w:spacing w:before="60"/>
              <w:ind w:left="142" w:hanging="142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0062B" w:rsidRPr="00A97FE3" w:rsidRDefault="00A0062B" w:rsidP="00E07A03">
            <w:pPr>
              <w:tabs>
                <w:tab w:val="left" w:pos="765"/>
                <w:tab w:val="left" w:pos="885"/>
                <w:tab w:val="left" w:pos="1350"/>
              </w:tabs>
              <w:spacing w:before="60" w:after="60" w:line="240" w:lineRule="auto"/>
              <w:ind w:left="219" w:right="57" w:hanging="219"/>
              <w:rPr>
                <w:rFonts w:ascii="Times New Roman" w:hAnsi="Times New Roman"/>
                <w:sz w:val="16"/>
                <w:szCs w:val="16"/>
              </w:rPr>
            </w:pPr>
            <w:r w:rsidRPr="00A97FE3">
              <w:rPr>
                <w:rFonts w:ascii="Times New Roman" w:hAnsi="Times New Roman"/>
                <w:sz w:val="16"/>
                <w:szCs w:val="16"/>
              </w:rPr>
              <w:t xml:space="preserve">    2.10.2. Elaborarea tarifelor  argumentate economic referitor la deservirea tehnică şi reparaţia  fondului locativ, întreţinerea sanitară a teritoriilor adiacente blocurilor locative şi înaintarea propunerilor pentru aprobarea acestora  la  şedinţele CMC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97FE3" w:rsidRDefault="00900690" w:rsidP="00F712F6">
            <w:pPr>
              <w:spacing w:before="60" w:afterLines="4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FE3">
              <w:rPr>
                <w:rFonts w:ascii="Times New Roman" w:hAnsi="Times New Roman"/>
                <w:sz w:val="16"/>
                <w:szCs w:val="16"/>
              </w:rPr>
              <w:t>Proiect</w:t>
            </w:r>
            <w:r w:rsidR="00A0062B" w:rsidRPr="00A97FE3">
              <w:rPr>
                <w:rFonts w:ascii="Times New Roman" w:hAnsi="Times New Roman"/>
                <w:sz w:val="16"/>
                <w:szCs w:val="16"/>
              </w:rPr>
              <w:t xml:space="preserve"> de decizie elaborat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97FE3" w:rsidRDefault="00A0062B" w:rsidP="00F712F6">
            <w:pPr>
              <w:spacing w:before="60" w:afterLines="40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7FE3">
              <w:rPr>
                <w:rFonts w:ascii="Times New Roman" w:hAnsi="Times New Roman"/>
                <w:sz w:val="16"/>
                <w:szCs w:val="16"/>
              </w:rPr>
              <w:t>Semestrul II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97FE3" w:rsidRDefault="00A0062B" w:rsidP="00592416">
            <w:pPr>
              <w:spacing w:before="60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A97FE3">
              <w:rPr>
                <w:rFonts w:ascii="Times New Roman" w:hAnsi="Times New Roman"/>
                <w:sz w:val="16"/>
                <w:szCs w:val="16"/>
                <w:lang w:val="ro-RO"/>
              </w:rPr>
              <w:t>SMF</w:t>
            </w:r>
          </w:p>
        </w:tc>
        <w:tc>
          <w:tcPr>
            <w:tcW w:w="3541" w:type="dxa"/>
            <w:shd w:val="clear" w:color="auto" w:fill="auto"/>
          </w:tcPr>
          <w:p w:rsidR="00A0062B" w:rsidRPr="00A97FE3" w:rsidRDefault="00A0062B" w:rsidP="007F408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A0062B" w:rsidRPr="00A97FE3" w:rsidRDefault="00A0062B" w:rsidP="00235E31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  <w:tr w:rsidR="00A0062B" w:rsidRPr="00AB158E" w:rsidTr="00A743E8">
        <w:trPr>
          <w:trHeight w:val="1270"/>
        </w:trPr>
        <w:tc>
          <w:tcPr>
            <w:tcW w:w="2562" w:type="dxa"/>
            <w:vMerge/>
            <w:shd w:val="clear" w:color="auto" w:fill="auto"/>
          </w:tcPr>
          <w:p w:rsidR="00A0062B" w:rsidRPr="00AB158E" w:rsidRDefault="00A0062B" w:rsidP="00E07A03">
            <w:pPr>
              <w:spacing w:before="60" w:after="0" w:line="240" w:lineRule="auto"/>
              <w:ind w:left="98" w:right="110" w:firstLine="13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A0062B" w:rsidRPr="00AB158E" w:rsidRDefault="00A0062B" w:rsidP="00E07A03">
            <w:pPr>
              <w:tabs>
                <w:tab w:val="left" w:pos="765"/>
                <w:tab w:val="left" w:pos="885"/>
                <w:tab w:val="left" w:pos="1350"/>
              </w:tabs>
              <w:spacing w:before="60" w:after="60" w:line="240" w:lineRule="auto"/>
              <w:ind w:left="219" w:right="108" w:hanging="10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</w:rPr>
              <w:t xml:space="preserve">  2.10.3. Analiza economică a cheltuielilor de facto pentru anul 2014, referitor la deservirea blocului, deservirea tehnică şi reparaţia echipamentelor tehnice din interiorul blocului 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13151F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</w:rPr>
              <w:t>Determinarea mărimii tarifului de facto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E07A03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</w:rPr>
              <w:t>Semestrul 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592416">
            <w:pPr>
              <w:spacing w:before="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SMF</w:t>
            </w:r>
          </w:p>
        </w:tc>
        <w:tc>
          <w:tcPr>
            <w:tcW w:w="3541" w:type="dxa"/>
            <w:shd w:val="clear" w:color="auto" w:fill="auto"/>
          </w:tcPr>
          <w:p w:rsidR="00A97FE3" w:rsidRPr="00A97FE3" w:rsidRDefault="00131883" w:rsidP="00A97FE3">
            <w:pPr>
              <w:spacing w:before="40"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REALIZAT</w:t>
            </w:r>
            <w:r w:rsidR="00AF0E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5585E" w:rsidRPr="00AB158E" w:rsidRDefault="0025585E" w:rsidP="00A97FE3">
            <w:pPr>
              <w:spacing w:before="40"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58E">
              <w:rPr>
                <w:rFonts w:ascii="Times New Roman" w:hAnsi="Times New Roman"/>
                <w:sz w:val="24"/>
                <w:szCs w:val="24"/>
              </w:rPr>
              <w:t xml:space="preserve">A fost efectuată analiza indicilor economici a activităţii întreprinderilor municipale în domeniul gestionării fondului de locuinţe pentru anul 2014 şi anume:  </w:t>
            </w:r>
            <w:r w:rsidRPr="00AB158E">
              <w:rPr>
                <w:rFonts w:ascii="Times New Roman" w:hAnsi="Times New Roman"/>
                <w:b/>
                <w:bCs/>
                <w:sz w:val="24"/>
                <w:szCs w:val="24"/>
              </w:rPr>
              <w:t>79,8 mln lei -</w:t>
            </w:r>
            <w:r w:rsidRPr="00AB158E">
              <w:rPr>
                <w:rFonts w:ascii="Times New Roman" w:hAnsi="Times New Roman"/>
                <w:sz w:val="24"/>
                <w:szCs w:val="24"/>
              </w:rPr>
              <w:t xml:space="preserve"> cheltuieli    suportate, </w:t>
            </w:r>
            <w:r w:rsidRPr="00AB158E">
              <w:rPr>
                <w:rFonts w:ascii="Times New Roman" w:hAnsi="Times New Roman"/>
                <w:b/>
                <w:bCs/>
                <w:sz w:val="24"/>
                <w:szCs w:val="24"/>
              </w:rPr>
              <w:t>65,9 mln lei -</w:t>
            </w:r>
            <w:r w:rsidRPr="00AB158E">
              <w:rPr>
                <w:rFonts w:ascii="Times New Roman" w:hAnsi="Times New Roman"/>
                <w:sz w:val="24"/>
                <w:szCs w:val="24"/>
              </w:rPr>
              <w:t xml:space="preserve"> venituri obţinute din activitatea proprie, </w:t>
            </w:r>
            <w:r w:rsidRPr="00AB158E">
              <w:rPr>
                <w:rFonts w:ascii="Times New Roman" w:hAnsi="Times New Roman"/>
                <w:b/>
                <w:bCs/>
                <w:sz w:val="24"/>
                <w:szCs w:val="24"/>
              </w:rPr>
              <w:t>13,9 mln lei</w:t>
            </w:r>
            <w:r w:rsidRPr="00AB158E">
              <w:rPr>
                <w:rFonts w:ascii="Times New Roman" w:hAnsi="Times New Roman"/>
                <w:sz w:val="24"/>
                <w:szCs w:val="24"/>
              </w:rPr>
              <w:t xml:space="preserve"> - pierderi, dintre care </w:t>
            </w:r>
            <w:r w:rsidRPr="00AB158E">
              <w:rPr>
                <w:rFonts w:ascii="Times New Roman" w:hAnsi="Times New Roman"/>
                <w:b/>
                <w:bCs/>
                <w:sz w:val="24"/>
                <w:szCs w:val="24"/>
              </w:rPr>
              <w:t>12,3 mln lei</w:t>
            </w:r>
            <w:r w:rsidRPr="00AB158E">
              <w:rPr>
                <w:rFonts w:ascii="Times New Roman" w:hAnsi="Times New Roman"/>
                <w:sz w:val="24"/>
                <w:szCs w:val="24"/>
              </w:rPr>
              <w:t xml:space="preserve"> se acoperă din contul subvenţiilor bugetare.</w:t>
            </w:r>
          </w:p>
          <w:p w:rsidR="00A0062B" w:rsidRPr="00AB158E" w:rsidRDefault="0025585E" w:rsidP="00BC1A3A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</w:rPr>
              <w:t xml:space="preserve">Conform calculelor efectuate la data de 01.05.2015 tariful lunar argumentat economic referitor la deservirea tehnică şi reparaţia  fondului locativ, întreţinerea sanitară a teritoriilor adiacente blocurilor locative constituie </w:t>
            </w:r>
            <w:r w:rsidRPr="00AB15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5,5 lei </w:t>
            </w:r>
            <w:r w:rsidRPr="00AB158E">
              <w:rPr>
                <w:rFonts w:ascii="Times New Roman" w:hAnsi="Times New Roman"/>
                <w:sz w:val="24"/>
                <w:szCs w:val="24"/>
              </w:rPr>
              <w:t>pe lună pentru un metru pătrat de suprafaţă utilă.</w:t>
            </w:r>
          </w:p>
        </w:tc>
        <w:tc>
          <w:tcPr>
            <w:tcW w:w="992" w:type="dxa"/>
            <w:shd w:val="clear" w:color="auto" w:fill="auto"/>
          </w:tcPr>
          <w:p w:rsidR="00A0062B" w:rsidRPr="00AB158E" w:rsidRDefault="00D706F9" w:rsidP="00235E31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A0062B" w:rsidRPr="00AB158E" w:rsidTr="003261A4">
        <w:trPr>
          <w:trHeight w:val="509"/>
        </w:trPr>
        <w:tc>
          <w:tcPr>
            <w:tcW w:w="2562" w:type="dxa"/>
            <w:vMerge w:val="restart"/>
            <w:shd w:val="clear" w:color="auto" w:fill="auto"/>
          </w:tcPr>
          <w:p w:rsidR="00A0062B" w:rsidRPr="00AB158E" w:rsidRDefault="00A0062B" w:rsidP="003A53B0">
            <w:pPr>
              <w:spacing w:before="60" w:after="0" w:line="240" w:lineRule="auto"/>
              <w:ind w:left="98" w:right="110" w:firstLine="1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2.11. </w:t>
            </w:r>
            <w:r w:rsidRPr="00AB158E">
              <w:rPr>
                <w:rFonts w:ascii="Times New Roman" w:hAnsi="Times New Roman"/>
                <w:sz w:val="24"/>
                <w:szCs w:val="24"/>
                <w:lang w:val="it-IT"/>
              </w:rPr>
              <w:t>Con</w:t>
            </w:r>
            <w:r w:rsidR="00A743E8">
              <w:rPr>
                <w:rFonts w:ascii="Times New Roman" w:hAnsi="Times New Roman"/>
                <w:sz w:val="24"/>
                <w:szCs w:val="24"/>
                <w:lang w:val="it-IT"/>
              </w:rPr>
              <w:t>lucrarea cu preturile de sector</w:t>
            </w:r>
            <w:r w:rsidRPr="00AB158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referitor la evidenţa şi lichidarea </w:t>
            </w:r>
            <w:r w:rsidR="003A53B0" w:rsidRPr="00AB158E">
              <w:rPr>
                <w:rFonts w:ascii="Times New Roman" w:hAnsi="Times New Roman"/>
                <w:sz w:val="24"/>
                <w:szCs w:val="24"/>
                <w:lang w:val="it-IT"/>
              </w:rPr>
              <w:t>gunoişti</w:t>
            </w:r>
            <w:r w:rsidR="003A53B0">
              <w:rPr>
                <w:rFonts w:ascii="Times New Roman" w:hAnsi="Times New Roman"/>
                <w:sz w:val="24"/>
                <w:szCs w:val="24"/>
                <w:lang w:val="it-IT"/>
              </w:rPr>
              <w:t>lor</w:t>
            </w:r>
            <w:r w:rsidR="003A53B0" w:rsidRPr="00AB158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neautorizate</w:t>
            </w:r>
            <w:r w:rsidR="003A53B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formate </w:t>
            </w:r>
            <w:r w:rsidR="003A53B0" w:rsidRPr="00AB158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="003A53B0">
              <w:rPr>
                <w:rFonts w:ascii="Times New Roman" w:hAnsi="Times New Roman"/>
                <w:sz w:val="24"/>
                <w:szCs w:val="24"/>
                <w:lang w:val="it-IT"/>
              </w:rPr>
              <w:t>în locurile de uz comun</w:t>
            </w:r>
            <w:r w:rsidRPr="00AB158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A0062B" w:rsidRPr="00AB158E" w:rsidRDefault="00A0062B" w:rsidP="00C04C5E">
            <w:pPr>
              <w:spacing w:before="60" w:after="60" w:line="240" w:lineRule="auto"/>
              <w:ind w:left="219" w:hanging="219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</w:rPr>
              <w:t xml:space="preserve">    2.11.1. 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Identificarea locurilor de uz comun care nu sunt sa</w:t>
            </w:r>
            <w:r w:rsidR="00E033C3" w:rsidRPr="00AB158E">
              <w:rPr>
                <w:rFonts w:ascii="Times New Roman" w:hAnsi="Times New Roman"/>
                <w:sz w:val="24"/>
                <w:szCs w:val="24"/>
                <w:lang w:val="ro-RO"/>
              </w:rPr>
              <w:t>lubrizate</w:t>
            </w:r>
            <w:r w:rsidR="00C42F5C" w:rsidRPr="00AB158E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E033C3"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fiind formate gunoişti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neautorizate</w:t>
            </w:r>
          </w:p>
        </w:tc>
        <w:tc>
          <w:tcPr>
            <w:tcW w:w="1701" w:type="dxa"/>
            <w:shd w:val="clear" w:color="auto" w:fill="auto"/>
          </w:tcPr>
          <w:p w:rsidR="00A0062B" w:rsidRPr="00AB158E" w:rsidRDefault="00A0062B" w:rsidP="00A20896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Locuri de            uz comun nesalubrizate identificate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E07A03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Semestrul 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592416">
            <w:pPr>
              <w:spacing w:before="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DAS</w:t>
            </w:r>
          </w:p>
        </w:tc>
        <w:tc>
          <w:tcPr>
            <w:tcW w:w="3541" w:type="dxa"/>
            <w:shd w:val="clear" w:color="auto" w:fill="auto"/>
          </w:tcPr>
          <w:p w:rsidR="00C06C70" w:rsidRPr="00C06C70" w:rsidRDefault="00131883" w:rsidP="00C06C70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</w:t>
            </w:r>
            <w:r w:rsidR="00AF0EF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A0062B" w:rsidRPr="00AB158E" w:rsidRDefault="008D4B54" w:rsidP="00C06C7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Au fost identificate şi lichidate gunoiştile din str. Călăraşi, 69 (cimitir), str. Calea </w:t>
            </w:r>
            <w:proofErr w:type="spellStart"/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Ieşilor</w:t>
            </w:r>
            <w:proofErr w:type="spellEnd"/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, 71 (cimitir), str. Nicolae H. Costin, 48 până la str. Angela Pădurari, pârăul „Durleşti”, şos. Balcani de la str. Nicolae H. Costin  până la str. Codrilor, str. Ştefan Neaga, 12 („</w:t>
            </w:r>
            <w:proofErr w:type="spellStart"/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Glorinal</w:t>
            </w:r>
            <w:proofErr w:type="spellEnd"/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”), str. E. Coca, 29, Viaduc</w:t>
            </w:r>
            <w:r w:rsidR="00F57298" w:rsidRPr="00AB158E">
              <w:rPr>
                <w:rFonts w:ascii="Times New Roman" w:hAnsi="Times New Roman"/>
                <w:sz w:val="24"/>
                <w:szCs w:val="24"/>
                <w:lang w:val="ro-RO"/>
              </w:rPr>
              <w:t>t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str. Bucureşti, 12 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(Stadionul Central), str. C. </w:t>
            </w:r>
            <w:proofErr w:type="spellStart"/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Vărnav</w:t>
            </w:r>
            <w:proofErr w:type="spellEnd"/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22, str. I. Nistor (zona verde), str. </w:t>
            </w:r>
            <w:proofErr w:type="spellStart"/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Odesa</w:t>
            </w:r>
            <w:proofErr w:type="spellEnd"/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str. </w:t>
            </w:r>
            <w:proofErr w:type="spellStart"/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Grădescu</w:t>
            </w:r>
            <w:proofErr w:type="spellEnd"/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, 17-21, şos. Munceşti („</w:t>
            </w:r>
            <w:proofErr w:type="spellStart"/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Carmez</w:t>
            </w:r>
            <w:proofErr w:type="spellEnd"/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”), str. Valea Crucii, Dr</w:t>
            </w:r>
            <w:r w:rsidR="00F57298" w:rsidRPr="00AB158E">
              <w:rPr>
                <w:rFonts w:ascii="Times New Roman" w:hAnsi="Times New Roman"/>
                <w:sz w:val="24"/>
                <w:szCs w:val="24"/>
                <w:lang w:val="ro-RO"/>
              </w:rPr>
              <w:t>u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mul Băcioiului, str. Sarmizegetusa, 41/2, str. Decembriştilor (pădure-parc), cartierul str. Belgrad, şos. Munceşti, 802, bd. Dacia, 60/5, str. Trandafirilor, 13/2, str. </w:t>
            </w:r>
            <w:proofErr w:type="spellStart"/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Melestiu</w:t>
            </w:r>
            <w:proofErr w:type="spellEnd"/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bd. Iu. Gagarin şi altele.    </w:t>
            </w:r>
          </w:p>
        </w:tc>
        <w:tc>
          <w:tcPr>
            <w:tcW w:w="992" w:type="dxa"/>
            <w:shd w:val="clear" w:color="auto" w:fill="auto"/>
          </w:tcPr>
          <w:p w:rsidR="00A0062B" w:rsidRPr="00AB158E" w:rsidRDefault="00F57298" w:rsidP="00235E31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</w:t>
            </w:r>
          </w:p>
        </w:tc>
      </w:tr>
      <w:tr w:rsidR="00A0062B" w:rsidRPr="00AB158E" w:rsidTr="003261A4">
        <w:trPr>
          <w:trHeight w:val="509"/>
        </w:trPr>
        <w:tc>
          <w:tcPr>
            <w:tcW w:w="2562" w:type="dxa"/>
            <w:vMerge/>
            <w:shd w:val="clear" w:color="auto" w:fill="auto"/>
          </w:tcPr>
          <w:p w:rsidR="00A0062B" w:rsidRPr="00AB158E" w:rsidRDefault="00A0062B" w:rsidP="00E07A03">
            <w:pPr>
              <w:spacing w:before="60" w:after="0" w:line="240" w:lineRule="auto"/>
              <w:ind w:left="98" w:right="110" w:firstLine="13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A0062B" w:rsidRPr="00AB158E" w:rsidRDefault="00A0062B" w:rsidP="00084334">
            <w:pPr>
              <w:spacing w:before="60" w:after="60" w:line="240" w:lineRule="auto"/>
              <w:ind w:left="219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</w:rPr>
              <w:t xml:space="preserve">2.11.2. 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Încheierea contractelor cu prestatorii de servicii referitor la salubrizarea locurilor de uz comun unde se formează gunoişti neautorizate</w:t>
            </w:r>
          </w:p>
        </w:tc>
        <w:tc>
          <w:tcPr>
            <w:tcW w:w="1701" w:type="dxa"/>
            <w:shd w:val="clear" w:color="auto" w:fill="auto"/>
          </w:tcPr>
          <w:p w:rsidR="00A0062B" w:rsidRPr="00AB158E" w:rsidRDefault="00A0062B" w:rsidP="00E07A03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Contracte încheiate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E07A03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Semestrul 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AB158E" w:rsidRDefault="00A0062B" w:rsidP="00592416">
            <w:pPr>
              <w:spacing w:before="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DAS</w:t>
            </w:r>
          </w:p>
        </w:tc>
        <w:tc>
          <w:tcPr>
            <w:tcW w:w="3541" w:type="dxa"/>
            <w:shd w:val="clear" w:color="auto" w:fill="auto"/>
          </w:tcPr>
          <w:p w:rsidR="00657C91" w:rsidRPr="00657C91" w:rsidRDefault="00131883" w:rsidP="00657C91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</w:t>
            </w:r>
            <w:r w:rsidR="00AF0EF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A0062B" w:rsidRPr="00AB158E" w:rsidRDefault="00F57298" w:rsidP="00657C91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Au fost încheiate contracte cu prestatorii de servicii referitor la salubrizarea locurilor de uz comun unde se formează gunoişti neautorizate din sectoarele Botanica, Centru</w:t>
            </w:r>
            <w:r w:rsidR="00657C9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C34144" w:rsidRPr="00AB158E">
              <w:rPr>
                <w:rFonts w:ascii="Times New Roman" w:hAnsi="Times New Roman"/>
                <w:sz w:val="24"/>
                <w:szCs w:val="24"/>
                <w:lang w:val="ro-RO"/>
              </w:rPr>
              <w:t>Râş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cani, </w:t>
            </w:r>
            <w:r w:rsidR="00C34144"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Ciocana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0062B" w:rsidRPr="00AB158E" w:rsidRDefault="00C34144" w:rsidP="00235E31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A0062B" w:rsidRPr="00AB158E" w:rsidTr="003261A4">
        <w:trPr>
          <w:trHeight w:val="509"/>
        </w:trPr>
        <w:tc>
          <w:tcPr>
            <w:tcW w:w="2562" w:type="dxa"/>
            <w:vMerge/>
            <w:shd w:val="clear" w:color="auto" w:fill="auto"/>
          </w:tcPr>
          <w:p w:rsidR="00A0062B" w:rsidRPr="00AB158E" w:rsidRDefault="00A0062B" w:rsidP="00E07A03">
            <w:pPr>
              <w:spacing w:before="60" w:after="0" w:line="240" w:lineRule="auto"/>
              <w:ind w:left="98" w:right="110" w:firstLine="13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A0062B" w:rsidRDefault="00A0062B" w:rsidP="00657C91">
            <w:pPr>
              <w:tabs>
                <w:tab w:val="left" w:pos="765"/>
                <w:tab w:val="left" w:pos="885"/>
                <w:tab w:val="left" w:pos="1350"/>
              </w:tabs>
              <w:spacing w:before="60" w:after="60" w:line="240" w:lineRule="auto"/>
              <w:ind w:left="221" w:right="57" w:hanging="164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657C91">
              <w:rPr>
                <w:rFonts w:ascii="Times New Roman" w:hAnsi="Times New Roman"/>
                <w:sz w:val="16"/>
                <w:szCs w:val="16"/>
              </w:rPr>
              <w:t xml:space="preserve">   2.11.3. </w:t>
            </w:r>
            <w:r w:rsidR="00657C91" w:rsidRPr="00657C91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Monitorizarea </w:t>
            </w:r>
            <w:r w:rsidRPr="00657C91">
              <w:rPr>
                <w:rFonts w:ascii="Times New Roman" w:hAnsi="Times New Roman"/>
                <w:sz w:val="16"/>
                <w:szCs w:val="16"/>
                <w:lang w:val="ro-RO"/>
              </w:rPr>
              <w:t>efe</w:t>
            </w:r>
            <w:r w:rsidR="00657C91" w:rsidRPr="00657C91">
              <w:rPr>
                <w:rFonts w:ascii="Times New Roman" w:hAnsi="Times New Roman"/>
                <w:sz w:val="16"/>
                <w:szCs w:val="16"/>
                <w:lang w:val="ro-RO"/>
              </w:rPr>
              <w:t>ctuării</w:t>
            </w:r>
            <w:r w:rsidRPr="00657C91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lucrărilor  de salubrizare a locurilor de uz comun unde se formează gunoişti neautorizate</w:t>
            </w:r>
          </w:p>
          <w:p w:rsidR="0096398E" w:rsidRPr="00657C91" w:rsidRDefault="0096398E" w:rsidP="00657C91">
            <w:pPr>
              <w:tabs>
                <w:tab w:val="left" w:pos="765"/>
                <w:tab w:val="left" w:pos="885"/>
                <w:tab w:val="left" w:pos="1350"/>
              </w:tabs>
              <w:spacing w:before="60" w:after="60" w:line="240" w:lineRule="auto"/>
              <w:ind w:left="221" w:right="57" w:hanging="16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0062B" w:rsidRPr="00657C91" w:rsidRDefault="00A0062B" w:rsidP="00E07A03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7C91">
              <w:rPr>
                <w:rFonts w:ascii="Times New Roman" w:hAnsi="Times New Roman"/>
                <w:sz w:val="16"/>
                <w:szCs w:val="16"/>
                <w:lang w:val="ro-RO"/>
              </w:rPr>
              <w:t>Lucrări executate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657C91" w:rsidRDefault="00A0062B" w:rsidP="00E07A03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7C91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Semestrul </w:t>
            </w:r>
            <w:r w:rsidRPr="00657C91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2B" w:rsidRPr="00657C91" w:rsidRDefault="00A0062B" w:rsidP="00592416">
            <w:pPr>
              <w:spacing w:before="60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657C91">
              <w:rPr>
                <w:rFonts w:ascii="Times New Roman" w:hAnsi="Times New Roman"/>
                <w:sz w:val="16"/>
                <w:szCs w:val="16"/>
                <w:lang w:val="ro-RO"/>
              </w:rPr>
              <w:t>DAS</w:t>
            </w:r>
          </w:p>
        </w:tc>
        <w:tc>
          <w:tcPr>
            <w:tcW w:w="3541" w:type="dxa"/>
            <w:shd w:val="clear" w:color="auto" w:fill="auto"/>
          </w:tcPr>
          <w:p w:rsidR="00A0062B" w:rsidRPr="00657C91" w:rsidRDefault="00A0062B" w:rsidP="007F408D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A0062B" w:rsidRPr="00657C91" w:rsidRDefault="00A0062B" w:rsidP="00235E31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  <w:tr w:rsidR="00A0062B" w:rsidRPr="00AB158E" w:rsidTr="003261A4">
        <w:trPr>
          <w:trHeight w:val="509"/>
        </w:trPr>
        <w:tc>
          <w:tcPr>
            <w:tcW w:w="10358" w:type="dxa"/>
            <w:gridSpan w:val="5"/>
            <w:shd w:val="clear" w:color="auto" w:fill="auto"/>
          </w:tcPr>
          <w:p w:rsidR="00A0062B" w:rsidRPr="00AB158E" w:rsidRDefault="00A0062B" w:rsidP="00592416">
            <w:pPr>
              <w:spacing w:before="6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541" w:type="dxa"/>
            <w:shd w:val="clear" w:color="auto" w:fill="auto"/>
          </w:tcPr>
          <w:p w:rsidR="00A0062B" w:rsidRPr="00AB158E" w:rsidRDefault="00A0062B" w:rsidP="0057431A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Media aritmetică:</w:t>
            </w:r>
          </w:p>
        </w:tc>
        <w:tc>
          <w:tcPr>
            <w:tcW w:w="992" w:type="dxa"/>
            <w:shd w:val="clear" w:color="auto" w:fill="auto"/>
          </w:tcPr>
          <w:p w:rsidR="00A0062B" w:rsidRPr="00AB158E" w:rsidRDefault="00941180" w:rsidP="00235E31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1,</w:t>
            </w:r>
            <w:r w:rsidR="008774F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65</w:t>
            </w:r>
          </w:p>
        </w:tc>
      </w:tr>
      <w:tr w:rsidR="00C420DE" w:rsidRPr="00AB158E" w:rsidTr="003261A4">
        <w:trPr>
          <w:trHeight w:val="580"/>
        </w:trPr>
        <w:tc>
          <w:tcPr>
            <w:tcW w:w="14891" w:type="dxa"/>
            <w:gridSpan w:val="7"/>
            <w:shd w:val="clear" w:color="auto" w:fill="auto"/>
            <w:vAlign w:val="center"/>
          </w:tcPr>
          <w:p w:rsidR="00C420DE" w:rsidRPr="00AB158E" w:rsidRDefault="00C420DE" w:rsidP="00E07A03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b/>
                <w:sz w:val="24"/>
                <w:szCs w:val="24"/>
              </w:rPr>
              <w:t>Obiectivul nr. 3: Coordonarea şi d</w:t>
            </w:r>
            <w:r w:rsidR="009C2595">
              <w:rPr>
                <w:rFonts w:ascii="Times New Roman" w:hAnsi="Times New Roman"/>
                <w:b/>
                <w:sz w:val="24"/>
                <w:szCs w:val="24"/>
              </w:rPr>
              <w:t>esfăşurarea activităţilor în vederea atragerii</w:t>
            </w:r>
            <w:r w:rsidRPr="00AB158E">
              <w:rPr>
                <w:rFonts w:ascii="Times New Roman" w:hAnsi="Times New Roman"/>
                <w:b/>
                <w:sz w:val="24"/>
                <w:szCs w:val="24"/>
              </w:rPr>
              <w:t xml:space="preserve"> finanţării</w:t>
            </w:r>
          </w:p>
        </w:tc>
      </w:tr>
      <w:tr w:rsidR="000C0247" w:rsidRPr="00AB158E" w:rsidTr="003261A4">
        <w:trPr>
          <w:trHeight w:val="522"/>
        </w:trPr>
        <w:tc>
          <w:tcPr>
            <w:tcW w:w="2562" w:type="dxa"/>
            <w:vMerge w:val="restart"/>
            <w:shd w:val="clear" w:color="auto" w:fill="auto"/>
          </w:tcPr>
          <w:p w:rsidR="000C0247" w:rsidRPr="00AB158E" w:rsidRDefault="000C0247" w:rsidP="00E07A03">
            <w:pPr>
              <w:spacing w:before="60" w:line="240" w:lineRule="auto"/>
              <w:ind w:left="142" w:right="11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3.1. Continuarea implementării proiectului privind schimbarea ferestrelor din scările blocurilor de locuinţe prin intermediul programului 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</w:t>
            </w:r>
            <w:r w:rsidRPr="00AB158E">
              <w:rPr>
                <w:rFonts w:ascii="Times New Roman" w:hAnsi="Times New Roman"/>
                <w:sz w:val="24"/>
                <w:szCs w:val="24"/>
                <w:lang w:val="it-IT"/>
              </w:rPr>
              <w:t>O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REEFF al BERD</w:t>
            </w:r>
          </w:p>
        </w:tc>
        <w:tc>
          <w:tcPr>
            <w:tcW w:w="3402" w:type="dxa"/>
            <w:shd w:val="clear" w:color="auto" w:fill="auto"/>
          </w:tcPr>
          <w:p w:rsidR="000C0247" w:rsidRPr="00AB158E" w:rsidRDefault="000C0247" w:rsidP="00E07A03">
            <w:pPr>
              <w:spacing w:before="60" w:after="60" w:line="240" w:lineRule="auto"/>
              <w:ind w:left="219" w:right="108" w:hanging="10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  3.1.1. Asigurarea aprobării schiţelor faţadelor de către DGAURF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47" w:rsidRPr="00AB158E" w:rsidRDefault="000C0247" w:rsidP="00E07A03">
            <w:pPr>
              <w:spacing w:before="60" w:after="0" w:line="240" w:lineRule="auto"/>
              <w:ind w:right="132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Schiţe aprobate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47" w:rsidRPr="00AB158E" w:rsidRDefault="00B322DD" w:rsidP="00E07A03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Pe parcursul anului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47" w:rsidRPr="00AB158E" w:rsidRDefault="000C0247" w:rsidP="00A0062B">
            <w:pPr>
              <w:spacing w:before="60" w:after="0" w:line="240" w:lineRule="auto"/>
              <w:ind w:firstLine="1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SPAP</w:t>
            </w:r>
          </w:p>
        </w:tc>
        <w:tc>
          <w:tcPr>
            <w:tcW w:w="3541" w:type="dxa"/>
            <w:shd w:val="clear" w:color="auto" w:fill="auto"/>
          </w:tcPr>
          <w:p w:rsidR="00B322DD" w:rsidRPr="00B322DD" w:rsidRDefault="00131883" w:rsidP="00B322DD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</w:t>
            </w:r>
            <w:r w:rsidR="00AF0EF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0C0247" w:rsidRPr="00AB158E" w:rsidRDefault="0021508E" w:rsidP="00B322DD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A fost asigurată procedura de aprobare a 58 schiţe ale faţadelor  la DGAURF</w:t>
            </w:r>
          </w:p>
        </w:tc>
        <w:tc>
          <w:tcPr>
            <w:tcW w:w="992" w:type="dxa"/>
            <w:shd w:val="clear" w:color="auto" w:fill="auto"/>
          </w:tcPr>
          <w:p w:rsidR="000C0247" w:rsidRPr="00AB158E" w:rsidRDefault="0021508E" w:rsidP="00235E31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0C0247" w:rsidRPr="00AB158E" w:rsidTr="003261A4">
        <w:trPr>
          <w:trHeight w:val="1113"/>
        </w:trPr>
        <w:tc>
          <w:tcPr>
            <w:tcW w:w="2562" w:type="dxa"/>
            <w:vMerge/>
            <w:shd w:val="clear" w:color="auto" w:fill="auto"/>
          </w:tcPr>
          <w:p w:rsidR="000C0247" w:rsidRPr="00AB158E" w:rsidRDefault="000C0247" w:rsidP="00E07A03">
            <w:pPr>
              <w:spacing w:before="60" w:line="240" w:lineRule="auto"/>
              <w:ind w:left="98" w:right="11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0C0247" w:rsidRPr="00AB158E" w:rsidRDefault="000C0247" w:rsidP="00E07A03">
            <w:pPr>
              <w:spacing w:before="60" w:after="60" w:line="240" w:lineRule="auto"/>
              <w:ind w:left="219" w:right="108" w:hanging="10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3.1.</w:t>
            </w:r>
            <w:r w:rsidR="0009712E">
              <w:rPr>
                <w:rFonts w:ascii="Times New Roman" w:hAnsi="Times New Roman"/>
                <w:sz w:val="24"/>
                <w:szCs w:val="24"/>
                <w:lang w:val="ro-RO"/>
              </w:rPr>
              <w:t>2. Monitorizarea lunară a executării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lucrărilor de schimbare a ferestrelor din casele scărilor blocurilor de 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locuinţe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47" w:rsidRPr="00AB158E" w:rsidRDefault="000C0247" w:rsidP="00AE292B">
            <w:pPr>
              <w:spacing w:before="60" w:after="60" w:line="240" w:lineRule="auto"/>
              <w:ind w:right="13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Numărul de blocuri la care s-au schimbat 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ferestrele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47" w:rsidRPr="00AB158E" w:rsidRDefault="00B322DD" w:rsidP="00E07A03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Pe parcursul anului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47" w:rsidRPr="00AB158E" w:rsidRDefault="000C0247" w:rsidP="00A0062B">
            <w:pPr>
              <w:spacing w:before="60" w:after="0" w:line="240" w:lineRule="auto"/>
              <w:ind w:firstLine="1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SPAP</w:t>
            </w:r>
          </w:p>
        </w:tc>
        <w:tc>
          <w:tcPr>
            <w:tcW w:w="3541" w:type="dxa"/>
            <w:shd w:val="clear" w:color="auto" w:fill="auto"/>
          </w:tcPr>
          <w:p w:rsidR="00B322DD" w:rsidRPr="008F72A3" w:rsidRDefault="00131883" w:rsidP="008F72A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</w:t>
            </w:r>
            <w:r w:rsidR="00AF0EF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0C0247" w:rsidRPr="00AB158E" w:rsidRDefault="0021508E" w:rsidP="008F72A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fost monitorizat procesul de executare a lucrărilor de schimbare a ferestrelor din casele scărilor la 50 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de blocuri de locuinţe</w:t>
            </w:r>
          </w:p>
        </w:tc>
        <w:tc>
          <w:tcPr>
            <w:tcW w:w="992" w:type="dxa"/>
            <w:shd w:val="clear" w:color="auto" w:fill="auto"/>
          </w:tcPr>
          <w:p w:rsidR="000C0247" w:rsidRPr="00AB158E" w:rsidRDefault="0021508E" w:rsidP="00235E31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2</w:t>
            </w:r>
          </w:p>
        </w:tc>
      </w:tr>
      <w:tr w:rsidR="000C0247" w:rsidRPr="00AB158E" w:rsidTr="003261A4">
        <w:trPr>
          <w:trHeight w:val="712"/>
        </w:trPr>
        <w:tc>
          <w:tcPr>
            <w:tcW w:w="2562" w:type="dxa"/>
            <w:vMerge w:val="restart"/>
            <w:shd w:val="clear" w:color="auto" w:fill="auto"/>
          </w:tcPr>
          <w:p w:rsidR="000C0247" w:rsidRPr="00AB158E" w:rsidRDefault="000C0247" w:rsidP="00E07A03">
            <w:pPr>
              <w:spacing w:before="60" w:after="0"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  3.2. Implementarea proiectului privind conştientizarea populaţiei despre creşterea performanţei energetice a blocurilor de locuinţe în parteneriat cu MOREEFF</w:t>
            </w:r>
          </w:p>
          <w:p w:rsidR="000C0247" w:rsidRPr="00AB158E" w:rsidRDefault="000C0247" w:rsidP="00E07A03">
            <w:pPr>
              <w:spacing w:before="6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0C0247" w:rsidRPr="00AB158E" w:rsidRDefault="000C0247" w:rsidP="003C2A1F">
            <w:pPr>
              <w:spacing w:before="60" w:after="0" w:line="240" w:lineRule="auto"/>
              <w:ind w:left="219" w:right="108" w:hanging="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3.2.1. Accesarea grantului pentru implementare</w:t>
            </w:r>
            <w:r w:rsidR="00E00D1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proiectului de la programul </w:t>
            </w:r>
            <w:proofErr w:type="spellStart"/>
            <w:r w:rsidR="00E00D12">
              <w:rPr>
                <w:rFonts w:ascii="Times New Roman" w:hAnsi="Times New Roman"/>
                <w:sz w:val="24"/>
                <w:szCs w:val="24"/>
                <w:lang w:val="ro-RO"/>
              </w:rPr>
              <w:t>Mo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REEFF</w:t>
            </w:r>
            <w:proofErr w:type="spellEnd"/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al BERD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47" w:rsidRPr="00AB158E" w:rsidRDefault="000C0247" w:rsidP="003C2A1F">
            <w:pPr>
              <w:spacing w:before="60" w:after="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Cerere de grant acceptată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47" w:rsidRPr="00AB158E" w:rsidRDefault="000C0247" w:rsidP="003C2A1F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Semestrul 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47" w:rsidRPr="00AB158E" w:rsidRDefault="000C0247" w:rsidP="00A0062B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SPAP</w:t>
            </w:r>
          </w:p>
        </w:tc>
        <w:tc>
          <w:tcPr>
            <w:tcW w:w="3541" w:type="dxa"/>
            <w:shd w:val="clear" w:color="auto" w:fill="auto"/>
          </w:tcPr>
          <w:p w:rsidR="00E00D12" w:rsidRPr="00E00D12" w:rsidRDefault="00131883" w:rsidP="00E00D12">
            <w:pPr>
              <w:spacing w:before="6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 PARŢIAL</w:t>
            </w:r>
            <w:r w:rsidR="00AF0EF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0C0247" w:rsidRPr="00AB158E" w:rsidRDefault="001125BC" w:rsidP="00E00D12">
            <w:pPr>
              <w:spacing w:before="60"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fost pregătită cererea de solicitare a grantului, însă este nevoie de stabilit mecanismul prin care populaţia va putea accesa creditul </w:t>
            </w:r>
            <w:proofErr w:type="spellStart"/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MoREEFF</w:t>
            </w:r>
            <w:proofErr w:type="spellEnd"/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 componentă de grant</w:t>
            </w:r>
          </w:p>
        </w:tc>
        <w:tc>
          <w:tcPr>
            <w:tcW w:w="992" w:type="dxa"/>
            <w:shd w:val="clear" w:color="auto" w:fill="auto"/>
          </w:tcPr>
          <w:p w:rsidR="000C0247" w:rsidRPr="00AB158E" w:rsidRDefault="001125BC" w:rsidP="00235E31">
            <w:pPr>
              <w:spacing w:before="60"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</w:tr>
      <w:tr w:rsidR="000C0247" w:rsidRPr="00AB158E" w:rsidTr="0096398E">
        <w:trPr>
          <w:trHeight w:val="662"/>
        </w:trPr>
        <w:tc>
          <w:tcPr>
            <w:tcW w:w="2562" w:type="dxa"/>
            <w:vMerge/>
            <w:shd w:val="clear" w:color="auto" w:fill="auto"/>
          </w:tcPr>
          <w:p w:rsidR="000C0247" w:rsidRPr="00AB158E" w:rsidRDefault="000C0247" w:rsidP="00E07A03">
            <w:pPr>
              <w:spacing w:before="60" w:after="0" w:line="240" w:lineRule="auto"/>
              <w:ind w:left="153" w:hanging="153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0C0247" w:rsidRPr="00E00D12" w:rsidRDefault="000C0247" w:rsidP="003C2A1F">
            <w:pPr>
              <w:spacing w:before="60" w:after="0" w:line="240" w:lineRule="auto"/>
              <w:ind w:left="219" w:right="108" w:hanging="60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E00D12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3.2.2. Elaborarea modelului şi achiziţionarea materialelor informative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47" w:rsidRPr="00E00D12" w:rsidRDefault="000C0247" w:rsidP="00C04C5E">
            <w:pPr>
              <w:spacing w:before="60" w:after="0" w:line="240" w:lineRule="auto"/>
              <w:ind w:firstLine="11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E00D12">
              <w:rPr>
                <w:rFonts w:ascii="Times New Roman" w:hAnsi="Times New Roman"/>
                <w:sz w:val="16"/>
                <w:szCs w:val="16"/>
                <w:lang w:val="ro-RO"/>
              </w:rPr>
              <w:t>Numărul de materiale achiziţionate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47" w:rsidRPr="00E00D12" w:rsidRDefault="000C0247" w:rsidP="00E07A03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E00D12">
              <w:rPr>
                <w:rFonts w:ascii="Times New Roman" w:hAnsi="Times New Roman"/>
                <w:sz w:val="16"/>
                <w:szCs w:val="16"/>
                <w:lang w:val="ro-RO"/>
              </w:rPr>
              <w:t>Semestrul II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47" w:rsidRPr="00E00D12" w:rsidRDefault="000C0247" w:rsidP="00A0062B">
            <w:pPr>
              <w:spacing w:before="60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E00D12">
              <w:rPr>
                <w:rFonts w:ascii="Times New Roman" w:hAnsi="Times New Roman"/>
                <w:sz w:val="16"/>
                <w:szCs w:val="16"/>
                <w:lang w:val="ro-RO"/>
              </w:rPr>
              <w:t>SPAP</w:t>
            </w:r>
          </w:p>
        </w:tc>
        <w:tc>
          <w:tcPr>
            <w:tcW w:w="3541" w:type="dxa"/>
            <w:shd w:val="clear" w:color="auto" w:fill="auto"/>
          </w:tcPr>
          <w:p w:rsidR="000C0247" w:rsidRPr="00E00D12" w:rsidRDefault="000C0247" w:rsidP="00962F86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0C0247" w:rsidRPr="00E00D12" w:rsidRDefault="000C0247" w:rsidP="00235E31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  <w:tr w:rsidR="000C0247" w:rsidRPr="00AB158E" w:rsidTr="003261A4">
        <w:trPr>
          <w:trHeight w:val="70"/>
        </w:trPr>
        <w:tc>
          <w:tcPr>
            <w:tcW w:w="2562" w:type="dxa"/>
            <w:vMerge/>
            <w:shd w:val="clear" w:color="auto" w:fill="auto"/>
          </w:tcPr>
          <w:p w:rsidR="000C0247" w:rsidRPr="00AB158E" w:rsidRDefault="000C0247" w:rsidP="00E07A03">
            <w:pPr>
              <w:spacing w:before="60" w:after="0" w:line="240" w:lineRule="auto"/>
              <w:ind w:left="153" w:hanging="153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0C0247" w:rsidRPr="00E00D12" w:rsidRDefault="000C0247" w:rsidP="003C2A1F">
            <w:pPr>
              <w:spacing w:before="60" w:after="0" w:line="240" w:lineRule="auto"/>
              <w:ind w:left="221" w:right="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E00D12">
              <w:rPr>
                <w:rFonts w:ascii="Times New Roman" w:hAnsi="Times New Roman"/>
                <w:sz w:val="16"/>
                <w:szCs w:val="16"/>
                <w:lang w:val="ro-RO"/>
              </w:rPr>
              <w:t>3.2.3. Distribuirea materialelor informative populaţiei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47" w:rsidRPr="00E00D12" w:rsidRDefault="000C0247" w:rsidP="00E317BA">
            <w:pPr>
              <w:spacing w:before="60" w:after="0" w:line="240" w:lineRule="auto"/>
              <w:ind w:firstLine="11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E00D12">
              <w:rPr>
                <w:rFonts w:ascii="Times New Roman" w:hAnsi="Times New Roman"/>
                <w:sz w:val="16"/>
                <w:szCs w:val="16"/>
                <w:lang w:val="ro-RO"/>
              </w:rPr>
              <w:t>Numărul de materiale distribuite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47" w:rsidRPr="00E00D12" w:rsidRDefault="000C0247" w:rsidP="00E07A03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E00D12">
              <w:rPr>
                <w:rFonts w:ascii="Times New Roman" w:hAnsi="Times New Roman"/>
                <w:sz w:val="16"/>
                <w:szCs w:val="16"/>
                <w:lang w:val="ro-RO"/>
              </w:rPr>
              <w:t>Semestrul II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47" w:rsidRPr="00E00D12" w:rsidRDefault="000C0247" w:rsidP="00A0062B">
            <w:pPr>
              <w:spacing w:before="60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E00D12">
              <w:rPr>
                <w:rFonts w:ascii="Times New Roman" w:hAnsi="Times New Roman"/>
                <w:sz w:val="16"/>
                <w:szCs w:val="16"/>
                <w:lang w:val="ro-RO"/>
              </w:rPr>
              <w:t>SPAP</w:t>
            </w:r>
          </w:p>
        </w:tc>
        <w:tc>
          <w:tcPr>
            <w:tcW w:w="3541" w:type="dxa"/>
            <w:shd w:val="clear" w:color="auto" w:fill="auto"/>
          </w:tcPr>
          <w:p w:rsidR="000C0247" w:rsidRPr="00E00D12" w:rsidRDefault="000C0247" w:rsidP="00962F86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0C0247" w:rsidRPr="00E00D12" w:rsidRDefault="000C0247" w:rsidP="00235E31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  <w:tr w:rsidR="000C0247" w:rsidRPr="00AB158E" w:rsidTr="003261A4">
        <w:trPr>
          <w:trHeight w:val="160"/>
        </w:trPr>
        <w:tc>
          <w:tcPr>
            <w:tcW w:w="2562" w:type="dxa"/>
            <w:vMerge w:val="restart"/>
            <w:shd w:val="clear" w:color="auto" w:fill="auto"/>
          </w:tcPr>
          <w:p w:rsidR="000C0247" w:rsidRPr="00AB158E" w:rsidRDefault="000C0247" w:rsidP="00E07A03">
            <w:pPr>
              <w:spacing w:before="60" w:after="0" w:line="240" w:lineRule="auto"/>
              <w:ind w:left="153" w:hanging="15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3.3. Implementarea proiectului ”Chişinăul fără </w:t>
            </w:r>
            <w:proofErr w:type="spellStart"/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DEEE-uri</w:t>
            </w:r>
            <w:proofErr w:type="spellEnd"/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” despre conştientizarea populaţiei referitor la colectarea deşeurilor din echipamente electrice şi electronice</w:t>
            </w:r>
          </w:p>
        </w:tc>
        <w:tc>
          <w:tcPr>
            <w:tcW w:w="3402" w:type="dxa"/>
            <w:shd w:val="clear" w:color="auto" w:fill="auto"/>
          </w:tcPr>
          <w:p w:rsidR="000C0247" w:rsidRDefault="000C0247" w:rsidP="00E07A03">
            <w:pPr>
              <w:spacing w:before="60" w:after="60" w:line="240" w:lineRule="auto"/>
              <w:ind w:left="221" w:right="108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3.3.1. Accesarea grantului pentru implementarea proiectului de la Fondul Granturi Mici al Centrului de Informare pentru Autorităţile Locale</w:t>
            </w:r>
          </w:p>
          <w:p w:rsidR="0096398E" w:rsidRPr="00AB158E" w:rsidRDefault="0096398E" w:rsidP="00E07A03">
            <w:pPr>
              <w:spacing w:before="60" w:after="60" w:line="240" w:lineRule="auto"/>
              <w:ind w:left="221" w:right="108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47" w:rsidRPr="00AB158E" w:rsidRDefault="000C0247" w:rsidP="00E07A03">
            <w:pPr>
              <w:spacing w:before="6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Cerere de grant acceptată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47" w:rsidRPr="00AB158E" w:rsidRDefault="000C0247" w:rsidP="00E07A03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Semestrul 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47" w:rsidRPr="00AB158E" w:rsidRDefault="000C0247" w:rsidP="00A0062B">
            <w:pPr>
              <w:spacing w:before="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SPAP</w:t>
            </w:r>
          </w:p>
        </w:tc>
        <w:tc>
          <w:tcPr>
            <w:tcW w:w="3541" w:type="dxa"/>
            <w:shd w:val="clear" w:color="auto" w:fill="auto"/>
          </w:tcPr>
          <w:p w:rsidR="00B8121A" w:rsidRPr="00B8121A" w:rsidRDefault="00131883" w:rsidP="00B8121A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 PARŢIAL</w:t>
            </w:r>
            <w:r w:rsidR="00AF0EF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0C0247" w:rsidRPr="00AB158E" w:rsidRDefault="00C730BA" w:rsidP="00B8121A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Cererea de solicitare a grantului a fost depusă</w:t>
            </w:r>
            <w:r w:rsidR="00B8121A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însă nu au ajuns câteva puncte ca să treacă finanţarea</w:t>
            </w:r>
          </w:p>
        </w:tc>
        <w:tc>
          <w:tcPr>
            <w:tcW w:w="992" w:type="dxa"/>
            <w:shd w:val="clear" w:color="auto" w:fill="auto"/>
          </w:tcPr>
          <w:p w:rsidR="000C0247" w:rsidRPr="00AB158E" w:rsidRDefault="00C730BA" w:rsidP="00235E31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</w:tr>
      <w:tr w:rsidR="000C0247" w:rsidRPr="00AB158E" w:rsidTr="003261A4">
        <w:trPr>
          <w:trHeight w:val="160"/>
        </w:trPr>
        <w:tc>
          <w:tcPr>
            <w:tcW w:w="2562" w:type="dxa"/>
            <w:vMerge/>
            <w:shd w:val="clear" w:color="auto" w:fill="auto"/>
          </w:tcPr>
          <w:p w:rsidR="000C0247" w:rsidRPr="00AB158E" w:rsidRDefault="000C0247" w:rsidP="00E07A03">
            <w:pPr>
              <w:spacing w:before="60" w:after="0" w:line="240" w:lineRule="auto"/>
              <w:ind w:left="153" w:hanging="153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C0247" w:rsidRPr="00B8121A" w:rsidRDefault="000C0247" w:rsidP="00E07A03">
            <w:pPr>
              <w:spacing w:before="60" w:after="60" w:line="240" w:lineRule="auto"/>
              <w:ind w:left="221" w:right="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8121A">
              <w:rPr>
                <w:rFonts w:ascii="Times New Roman" w:hAnsi="Times New Roman"/>
                <w:sz w:val="16"/>
                <w:szCs w:val="16"/>
                <w:lang w:val="ro-RO"/>
              </w:rPr>
              <w:t>3.3.2. Or</w:t>
            </w:r>
            <w:r w:rsidR="009430FA" w:rsidRPr="00B8121A">
              <w:rPr>
                <w:rFonts w:ascii="Times New Roman" w:hAnsi="Times New Roman"/>
                <w:sz w:val="16"/>
                <w:szCs w:val="16"/>
                <w:lang w:val="ro-RO"/>
              </w:rPr>
              <w:t>ganizarea procedurilor de achizi</w:t>
            </w:r>
            <w:r w:rsidRPr="00B8121A">
              <w:rPr>
                <w:rFonts w:ascii="Times New Roman" w:hAnsi="Times New Roman"/>
                <w:sz w:val="16"/>
                <w:szCs w:val="16"/>
                <w:lang w:val="ro-RO"/>
              </w:rPr>
              <w:t>ţie publică pentru achiziţionarea bunurilor şi serviciilor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47" w:rsidRPr="00B8121A" w:rsidRDefault="000C0247" w:rsidP="00E07A03">
            <w:pPr>
              <w:spacing w:before="60" w:line="240" w:lineRule="auto"/>
              <w:ind w:firstLine="13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8121A">
              <w:rPr>
                <w:rFonts w:ascii="Times New Roman" w:hAnsi="Times New Roman"/>
                <w:sz w:val="16"/>
                <w:szCs w:val="16"/>
                <w:lang w:val="ro-RO"/>
              </w:rPr>
              <w:t>Bunuri şi servicii achiziţionate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47" w:rsidRPr="00B8121A" w:rsidRDefault="000C0247" w:rsidP="00E07A03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8121A">
              <w:rPr>
                <w:rFonts w:ascii="Times New Roman" w:hAnsi="Times New Roman"/>
                <w:sz w:val="16"/>
                <w:szCs w:val="16"/>
                <w:lang w:val="ro-RO"/>
              </w:rPr>
              <w:t>Semestrul II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47" w:rsidRPr="00B8121A" w:rsidRDefault="000C0247" w:rsidP="00A0062B">
            <w:pPr>
              <w:spacing w:before="60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8121A">
              <w:rPr>
                <w:rFonts w:ascii="Times New Roman" w:hAnsi="Times New Roman"/>
                <w:sz w:val="16"/>
                <w:szCs w:val="16"/>
                <w:lang w:val="ro-RO"/>
              </w:rPr>
              <w:t>SPAP</w:t>
            </w:r>
          </w:p>
        </w:tc>
        <w:tc>
          <w:tcPr>
            <w:tcW w:w="3541" w:type="dxa"/>
            <w:shd w:val="clear" w:color="auto" w:fill="auto"/>
          </w:tcPr>
          <w:p w:rsidR="000C0247" w:rsidRPr="00B8121A" w:rsidRDefault="000C0247" w:rsidP="00962F86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0C0247" w:rsidRPr="00B8121A" w:rsidRDefault="000C0247" w:rsidP="00235E31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  <w:tr w:rsidR="000C0247" w:rsidRPr="00AB158E" w:rsidTr="003261A4">
        <w:trPr>
          <w:trHeight w:val="576"/>
        </w:trPr>
        <w:tc>
          <w:tcPr>
            <w:tcW w:w="2562" w:type="dxa"/>
            <w:vMerge/>
            <w:shd w:val="clear" w:color="auto" w:fill="auto"/>
          </w:tcPr>
          <w:p w:rsidR="000C0247" w:rsidRPr="00AB158E" w:rsidRDefault="000C0247" w:rsidP="00E07A03">
            <w:pPr>
              <w:spacing w:before="60" w:after="0" w:line="240" w:lineRule="auto"/>
              <w:ind w:left="153" w:hanging="153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0C0247" w:rsidRPr="00B8121A" w:rsidRDefault="000C0247" w:rsidP="003C2A1F">
            <w:pPr>
              <w:spacing w:before="60" w:after="60" w:line="240" w:lineRule="auto"/>
              <w:ind w:left="221" w:right="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8121A">
              <w:rPr>
                <w:rFonts w:ascii="Times New Roman" w:hAnsi="Times New Roman"/>
                <w:sz w:val="16"/>
                <w:szCs w:val="16"/>
                <w:lang w:val="ro-RO"/>
              </w:rPr>
              <w:t>3.3.3. Implementarea proiectului propriu-zis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47" w:rsidRPr="00B8121A" w:rsidRDefault="000C0247" w:rsidP="003C2A1F">
            <w:pPr>
              <w:spacing w:before="60" w:after="60" w:line="240" w:lineRule="auto"/>
              <w:ind w:firstLine="11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8121A">
              <w:rPr>
                <w:rFonts w:ascii="Times New Roman" w:hAnsi="Times New Roman"/>
                <w:sz w:val="16"/>
                <w:szCs w:val="16"/>
                <w:lang w:val="ro-RO"/>
              </w:rPr>
              <w:t>Proiect implementat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47" w:rsidRPr="00B8121A" w:rsidRDefault="000C0247" w:rsidP="003C2A1F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8121A">
              <w:rPr>
                <w:rFonts w:ascii="Times New Roman" w:hAnsi="Times New Roman"/>
                <w:sz w:val="16"/>
                <w:szCs w:val="16"/>
                <w:lang w:val="ro-RO"/>
              </w:rPr>
              <w:t>Semestrul II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47" w:rsidRPr="00B8121A" w:rsidRDefault="000C0247" w:rsidP="00A0062B">
            <w:pPr>
              <w:spacing w:before="60" w:after="0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B8121A">
              <w:rPr>
                <w:rFonts w:ascii="Times New Roman" w:hAnsi="Times New Roman"/>
                <w:sz w:val="16"/>
                <w:szCs w:val="16"/>
                <w:lang w:val="ro-RO"/>
              </w:rPr>
              <w:t>SPAP</w:t>
            </w:r>
          </w:p>
        </w:tc>
        <w:tc>
          <w:tcPr>
            <w:tcW w:w="3541" w:type="dxa"/>
            <w:shd w:val="clear" w:color="auto" w:fill="auto"/>
          </w:tcPr>
          <w:p w:rsidR="000C0247" w:rsidRPr="00B8121A" w:rsidRDefault="000C0247" w:rsidP="00962F86">
            <w:pPr>
              <w:spacing w:before="60" w:after="0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0C0247" w:rsidRPr="00B8121A" w:rsidRDefault="000C0247" w:rsidP="00235E31">
            <w:pPr>
              <w:spacing w:before="60" w:after="0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  <w:tr w:rsidR="000C0247" w:rsidRPr="00AB158E" w:rsidTr="003261A4">
        <w:trPr>
          <w:trHeight w:val="1387"/>
        </w:trPr>
        <w:tc>
          <w:tcPr>
            <w:tcW w:w="2562" w:type="dxa"/>
            <w:vMerge w:val="restart"/>
            <w:shd w:val="clear" w:color="auto" w:fill="auto"/>
          </w:tcPr>
          <w:p w:rsidR="000C0247" w:rsidRPr="00AB158E" w:rsidRDefault="000C0247" w:rsidP="00E07A03">
            <w:pPr>
              <w:spacing w:before="60" w:after="0" w:line="240" w:lineRule="auto"/>
              <w:ind w:left="153" w:hanging="15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3.4. Implementarea proiectului ”Chişinăul fără baterii uzate” despre conştientizarea </w:t>
            </w:r>
            <w:r w:rsidR="005A156F">
              <w:rPr>
                <w:rFonts w:ascii="Times New Roman" w:hAnsi="Times New Roman"/>
                <w:sz w:val="24"/>
                <w:szCs w:val="24"/>
                <w:lang w:val="ro-RO"/>
              </w:rPr>
              <w:t>populaţiei referitor la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colectarea bateriilor uzate</w:t>
            </w:r>
          </w:p>
          <w:p w:rsidR="000C0247" w:rsidRPr="00AB158E" w:rsidRDefault="000C0247" w:rsidP="00E07A03">
            <w:pPr>
              <w:spacing w:before="60" w:after="0" w:line="240" w:lineRule="auto"/>
              <w:ind w:left="153" w:hanging="153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C0247" w:rsidRPr="00AB158E" w:rsidRDefault="000C0247" w:rsidP="00E07A03">
            <w:pPr>
              <w:spacing w:before="60" w:after="0" w:line="240" w:lineRule="auto"/>
              <w:ind w:left="153" w:hanging="153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C0247" w:rsidRPr="00AB158E" w:rsidRDefault="000C0247" w:rsidP="00E07A03">
            <w:pPr>
              <w:spacing w:before="60" w:after="0" w:line="240" w:lineRule="auto"/>
              <w:ind w:left="153" w:hanging="153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C0247" w:rsidRPr="00AB158E" w:rsidRDefault="000C0247" w:rsidP="00E07A03">
            <w:pPr>
              <w:spacing w:before="60" w:after="0" w:line="240" w:lineRule="auto"/>
              <w:ind w:left="153" w:hanging="153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C0247" w:rsidRPr="00AB158E" w:rsidRDefault="000C0247" w:rsidP="005A156F">
            <w:pPr>
              <w:spacing w:before="60" w:after="60" w:line="240" w:lineRule="auto"/>
              <w:ind w:left="221" w:right="108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3.4.1. Accesarea grantului </w:t>
            </w:r>
            <w:r w:rsidR="005A156F"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 la Programul pentru dezvoltare şi cooperare al Ministerului de Externe al Republicii Polone </w:t>
            </w: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pentru implementarea proiectului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47" w:rsidRPr="00AB158E" w:rsidRDefault="000C0247" w:rsidP="00E07A03">
            <w:pPr>
              <w:spacing w:before="60" w:line="240" w:lineRule="auto"/>
              <w:ind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Cerere de grant acceptată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47" w:rsidRPr="00AB158E" w:rsidRDefault="000C0247" w:rsidP="00E07A03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Semestrul 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47" w:rsidRPr="00AB158E" w:rsidRDefault="000C0247" w:rsidP="00A0062B">
            <w:pPr>
              <w:spacing w:before="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SPAP</w:t>
            </w:r>
          </w:p>
        </w:tc>
        <w:tc>
          <w:tcPr>
            <w:tcW w:w="3541" w:type="dxa"/>
            <w:shd w:val="clear" w:color="auto" w:fill="auto"/>
          </w:tcPr>
          <w:p w:rsidR="00864F73" w:rsidRPr="00864F73" w:rsidRDefault="00131883" w:rsidP="00864F7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</w:t>
            </w:r>
            <w:r w:rsidR="00AF0EF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0C0247" w:rsidRPr="00AB158E" w:rsidRDefault="00565061" w:rsidP="00864F7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Cererea de solicitare a grantului a fost acceptată pentru o sumă de 20000 euro. A fost semnat contractul de transferare a banilor. În perioada iulie-noiembrie va fi implementat proiectul</w:t>
            </w:r>
          </w:p>
        </w:tc>
        <w:tc>
          <w:tcPr>
            <w:tcW w:w="992" w:type="dxa"/>
            <w:shd w:val="clear" w:color="auto" w:fill="auto"/>
          </w:tcPr>
          <w:p w:rsidR="000C0247" w:rsidRPr="00AB158E" w:rsidRDefault="00565061" w:rsidP="00235E31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0C0247" w:rsidRPr="00AB158E" w:rsidTr="003261A4">
        <w:trPr>
          <w:trHeight w:val="160"/>
        </w:trPr>
        <w:tc>
          <w:tcPr>
            <w:tcW w:w="2562" w:type="dxa"/>
            <w:vMerge/>
            <w:shd w:val="clear" w:color="auto" w:fill="auto"/>
          </w:tcPr>
          <w:p w:rsidR="000C0247" w:rsidRPr="00AB158E" w:rsidRDefault="000C0247" w:rsidP="00E07A03">
            <w:pPr>
              <w:spacing w:before="60" w:after="0" w:line="240" w:lineRule="auto"/>
              <w:ind w:left="153" w:hanging="153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C0247" w:rsidRPr="00864F73" w:rsidRDefault="000C0247" w:rsidP="00E07A03">
            <w:pPr>
              <w:spacing w:before="60" w:after="60" w:line="240" w:lineRule="auto"/>
              <w:ind w:left="221" w:right="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864F73">
              <w:rPr>
                <w:rFonts w:ascii="Times New Roman" w:hAnsi="Times New Roman"/>
                <w:sz w:val="16"/>
                <w:szCs w:val="16"/>
                <w:lang w:val="ro-RO"/>
              </w:rPr>
              <w:t>3.4.2. Or</w:t>
            </w:r>
            <w:r w:rsidR="009430FA" w:rsidRPr="00864F73">
              <w:rPr>
                <w:rFonts w:ascii="Times New Roman" w:hAnsi="Times New Roman"/>
                <w:sz w:val="16"/>
                <w:szCs w:val="16"/>
                <w:lang w:val="ro-RO"/>
              </w:rPr>
              <w:t>ganizarea procedurilor de achizi</w:t>
            </w:r>
            <w:r w:rsidRPr="00864F73">
              <w:rPr>
                <w:rFonts w:ascii="Times New Roman" w:hAnsi="Times New Roman"/>
                <w:sz w:val="16"/>
                <w:szCs w:val="16"/>
                <w:lang w:val="ro-RO"/>
              </w:rPr>
              <w:t>ţie publică pentru achiziţionarea bunurilor şi serviciilor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47" w:rsidRPr="00864F73" w:rsidRDefault="000C0247" w:rsidP="00E07A03">
            <w:pPr>
              <w:spacing w:before="60" w:line="240" w:lineRule="auto"/>
              <w:ind w:firstLine="13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864F73">
              <w:rPr>
                <w:rFonts w:ascii="Times New Roman" w:hAnsi="Times New Roman"/>
                <w:sz w:val="16"/>
                <w:szCs w:val="16"/>
                <w:lang w:val="ro-RO"/>
              </w:rPr>
              <w:t>Bunuri şi servicii achiziţionate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47" w:rsidRPr="00864F73" w:rsidRDefault="000C0247" w:rsidP="00E07A03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864F73">
              <w:rPr>
                <w:rFonts w:ascii="Times New Roman" w:hAnsi="Times New Roman"/>
                <w:sz w:val="16"/>
                <w:szCs w:val="16"/>
                <w:lang w:val="ro-RO"/>
              </w:rPr>
              <w:t>Semestrul II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47" w:rsidRPr="00864F73" w:rsidRDefault="000C0247" w:rsidP="00A0062B">
            <w:pPr>
              <w:spacing w:before="60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864F73">
              <w:rPr>
                <w:rFonts w:ascii="Times New Roman" w:hAnsi="Times New Roman"/>
                <w:sz w:val="16"/>
                <w:szCs w:val="16"/>
                <w:lang w:val="ro-RO"/>
              </w:rPr>
              <w:t>SPAP</w:t>
            </w:r>
          </w:p>
        </w:tc>
        <w:tc>
          <w:tcPr>
            <w:tcW w:w="3541" w:type="dxa"/>
            <w:shd w:val="clear" w:color="auto" w:fill="auto"/>
          </w:tcPr>
          <w:p w:rsidR="000C0247" w:rsidRPr="00864F73" w:rsidRDefault="000C0247" w:rsidP="00DF5EDE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0C0247" w:rsidRPr="00864F73" w:rsidRDefault="000C0247" w:rsidP="00235E31">
            <w:pPr>
              <w:spacing w:before="60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  <w:tr w:rsidR="000C0247" w:rsidRPr="00AB158E" w:rsidTr="003261A4">
        <w:trPr>
          <w:trHeight w:val="160"/>
        </w:trPr>
        <w:tc>
          <w:tcPr>
            <w:tcW w:w="2562" w:type="dxa"/>
            <w:vMerge/>
            <w:shd w:val="clear" w:color="auto" w:fill="auto"/>
          </w:tcPr>
          <w:p w:rsidR="000C0247" w:rsidRPr="00AB158E" w:rsidRDefault="000C0247" w:rsidP="00E07A03">
            <w:pPr>
              <w:spacing w:before="60" w:after="0" w:line="240" w:lineRule="auto"/>
              <w:ind w:left="153" w:hanging="153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0C0247" w:rsidRPr="00864F73" w:rsidRDefault="000C0247" w:rsidP="003C2A1F">
            <w:pPr>
              <w:spacing w:before="60" w:after="60" w:line="240" w:lineRule="auto"/>
              <w:ind w:left="221" w:right="108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864F73">
              <w:rPr>
                <w:rFonts w:ascii="Times New Roman" w:hAnsi="Times New Roman"/>
                <w:sz w:val="16"/>
                <w:szCs w:val="16"/>
                <w:lang w:val="ro-RO"/>
              </w:rPr>
              <w:t>3.4.3. Implementarea proiectului propriu-zis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47" w:rsidRPr="00864F73" w:rsidRDefault="000C0247" w:rsidP="003C2A1F">
            <w:pPr>
              <w:spacing w:before="60" w:after="60" w:line="240" w:lineRule="auto"/>
              <w:ind w:firstLine="11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864F73">
              <w:rPr>
                <w:rFonts w:ascii="Times New Roman" w:hAnsi="Times New Roman"/>
                <w:sz w:val="16"/>
                <w:szCs w:val="16"/>
                <w:lang w:val="ro-RO"/>
              </w:rPr>
              <w:t>Proiect implementat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47" w:rsidRPr="00864F73" w:rsidRDefault="000C0247" w:rsidP="003C2A1F">
            <w:pPr>
              <w:spacing w:before="60" w:after="0" w:line="240" w:lineRule="auto"/>
              <w:ind w:left="132" w:right="132" w:firstLine="13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864F73">
              <w:rPr>
                <w:rFonts w:ascii="Times New Roman" w:hAnsi="Times New Roman"/>
                <w:sz w:val="16"/>
                <w:szCs w:val="16"/>
                <w:lang w:val="ro-RO"/>
              </w:rPr>
              <w:t>Semestrul II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247" w:rsidRPr="00864F73" w:rsidRDefault="000C0247" w:rsidP="00A0062B">
            <w:pPr>
              <w:spacing w:before="60" w:after="0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864F73">
              <w:rPr>
                <w:rFonts w:ascii="Times New Roman" w:hAnsi="Times New Roman"/>
                <w:sz w:val="16"/>
                <w:szCs w:val="16"/>
                <w:lang w:val="ro-RO"/>
              </w:rPr>
              <w:t>SPAP</w:t>
            </w:r>
          </w:p>
        </w:tc>
        <w:tc>
          <w:tcPr>
            <w:tcW w:w="3541" w:type="dxa"/>
            <w:shd w:val="clear" w:color="auto" w:fill="auto"/>
          </w:tcPr>
          <w:p w:rsidR="000C0247" w:rsidRPr="00864F73" w:rsidRDefault="000C0247" w:rsidP="00DF5EDE">
            <w:pPr>
              <w:spacing w:before="60" w:after="0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0C0247" w:rsidRPr="00864F73" w:rsidRDefault="000C0247" w:rsidP="00235E31">
            <w:pPr>
              <w:spacing w:before="60" w:after="0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  <w:tr w:rsidR="007D41A2" w:rsidRPr="00AB158E" w:rsidTr="003261A4">
        <w:trPr>
          <w:trHeight w:val="160"/>
        </w:trPr>
        <w:tc>
          <w:tcPr>
            <w:tcW w:w="10358" w:type="dxa"/>
            <w:gridSpan w:val="5"/>
            <w:shd w:val="clear" w:color="auto" w:fill="auto"/>
          </w:tcPr>
          <w:p w:rsidR="007D41A2" w:rsidRPr="00AB158E" w:rsidRDefault="007D41A2" w:rsidP="00A0062B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541" w:type="dxa"/>
            <w:shd w:val="clear" w:color="auto" w:fill="auto"/>
          </w:tcPr>
          <w:p w:rsidR="007D41A2" w:rsidRPr="00AB158E" w:rsidRDefault="007D41A2" w:rsidP="001532F4">
            <w:pPr>
              <w:spacing w:before="6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Media aritmetică:</w:t>
            </w:r>
          </w:p>
        </w:tc>
        <w:tc>
          <w:tcPr>
            <w:tcW w:w="992" w:type="dxa"/>
            <w:shd w:val="clear" w:color="auto" w:fill="auto"/>
          </w:tcPr>
          <w:p w:rsidR="007D41A2" w:rsidRPr="00AB158E" w:rsidRDefault="001532F4" w:rsidP="00235E31">
            <w:pPr>
              <w:spacing w:before="6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1,60</w:t>
            </w:r>
          </w:p>
        </w:tc>
      </w:tr>
      <w:tr w:rsidR="00B077E5" w:rsidRPr="00AB158E" w:rsidTr="003261A4">
        <w:trPr>
          <w:trHeight w:val="89"/>
        </w:trPr>
        <w:tc>
          <w:tcPr>
            <w:tcW w:w="10358" w:type="dxa"/>
            <w:gridSpan w:val="5"/>
            <w:shd w:val="clear" w:color="auto" w:fill="auto"/>
          </w:tcPr>
          <w:p w:rsidR="00B077E5" w:rsidRPr="00AB158E" w:rsidRDefault="00C81D3C" w:rsidP="00A0062B">
            <w:pPr>
              <w:spacing w:before="60"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Calificativul de evaluare</w:t>
            </w:r>
            <w:r w:rsidR="003207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propus</w:t>
            </w:r>
            <w:r w:rsidR="002A4C7F" w:rsidRPr="00AB158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:</w:t>
            </w:r>
          </w:p>
        </w:tc>
        <w:tc>
          <w:tcPr>
            <w:tcW w:w="3541" w:type="dxa"/>
            <w:shd w:val="clear" w:color="auto" w:fill="auto"/>
          </w:tcPr>
          <w:p w:rsidR="00B077E5" w:rsidRPr="00AB158E" w:rsidRDefault="00B077E5" w:rsidP="001532F4">
            <w:pPr>
              <w:spacing w:before="6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B077E5" w:rsidRPr="00AB158E" w:rsidRDefault="0057431A" w:rsidP="00235E31">
            <w:pPr>
              <w:spacing w:before="6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B158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1,</w:t>
            </w:r>
            <w:r w:rsidR="008774F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63</w:t>
            </w:r>
          </w:p>
        </w:tc>
      </w:tr>
    </w:tbl>
    <w:p w:rsidR="00D27EC8" w:rsidRDefault="00D27EC8" w:rsidP="006C51FE">
      <w:pPr>
        <w:spacing w:before="60" w:after="0" w:line="240" w:lineRule="auto"/>
        <w:ind w:right="132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622905" w:rsidRDefault="00F571B1" w:rsidP="006C51FE">
      <w:pPr>
        <w:spacing w:before="60" w:after="0" w:line="240" w:lineRule="auto"/>
        <w:ind w:right="132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Notă: </w:t>
      </w:r>
      <w:r w:rsidR="00526364">
        <w:rPr>
          <w:rFonts w:ascii="Times New Roman" w:hAnsi="Times New Roman"/>
          <w:sz w:val="24"/>
          <w:szCs w:val="24"/>
          <w:lang w:val="ro-RO"/>
        </w:rPr>
        <w:t xml:space="preserve">A fost întocmit </w:t>
      </w:r>
      <w:r w:rsidR="00526364" w:rsidRPr="002D0639">
        <w:rPr>
          <w:rFonts w:ascii="Times New Roman" w:hAnsi="Times New Roman"/>
          <w:i/>
          <w:sz w:val="24"/>
          <w:szCs w:val="24"/>
          <w:lang w:val="ro-RO"/>
        </w:rPr>
        <w:t>Registrul riscurilor aferente obiectivelor DGLCA, stabilite pentru anul 2015</w:t>
      </w:r>
      <w:r w:rsidR="00496A77">
        <w:rPr>
          <w:rFonts w:ascii="Times New Roman" w:hAnsi="Times New Roman"/>
          <w:i/>
          <w:sz w:val="24"/>
          <w:szCs w:val="24"/>
          <w:lang w:val="ro-RO"/>
        </w:rPr>
        <w:t xml:space="preserve">. </w:t>
      </w:r>
      <w:r w:rsidR="00622905">
        <w:rPr>
          <w:rFonts w:ascii="Times New Roman" w:hAnsi="Times New Roman"/>
          <w:sz w:val="24"/>
          <w:szCs w:val="24"/>
          <w:lang w:val="ro-RO"/>
        </w:rPr>
        <w:t>P</w:t>
      </w:r>
      <w:r w:rsidR="00022E38" w:rsidRPr="00332A8E">
        <w:rPr>
          <w:rFonts w:ascii="Times New Roman" w:hAnsi="Times New Roman"/>
          <w:sz w:val="24"/>
          <w:szCs w:val="24"/>
          <w:lang w:val="ro-RO"/>
        </w:rPr>
        <w:t xml:space="preserve">rin </w:t>
      </w:r>
      <w:r w:rsidR="00BF32A7" w:rsidRPr="00332A8E">
        <w:rPr>
          <w:rFonts w:ascii="Times New Roman" w:hAnsi="Times New Roman"/>
          <w:sz w:val="24"/>
          <w:szCs w:val="24"/>
          <w:lang w:val="ro-RO"/>
        </w:rPr>
        <w:t>procedura de identificare a riscurilor</w:t>
      </w:r>
      <w:r w:rsidR="002D063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B04F0" w:rsidRPr="00332A8E">
        <w:rPr>
          <w:rFonts w:ascii="Times New Roman" w:hAnsi="Times New Roman"/>
          <w:sz w:val="24"/>
          <w:szCs w:val="24"/>
          <w:lang w:val="ro-RO"/>
        </w:rPr>
        <w:t>şi de stabilire a reacţiei pentru fiecare risc identificat</w:t>
      </w:r>
      <w:r w:rsidR="002D0639">
        <w:rPr>
          <w:rFonts w:ascii="Times New Roman" w:hAnsi="Times New Roman"/>
          <w:sz w:val="24"/>
          <w:szCs w:val="24"/>
          <w:lang w:val="ro-RO"/>
        </w:rPr>
        <w:t xml:space="preserve"> (reacţia de minimizare şi monitorizare a riscurilor)</w:t>
      </w:r>
      <w:r w:rsidR="000F77AE" w:rsidRPr="00332A8E">
        <w:rPr>
          <w:rFonts w:ascii="Times New Roman" w:hAnsi="Times New Roman"/>
          <w:sz w:val="24"/>
          <w:szCs w:val="24"/>
          <w:lang w:val="ro-RO"/>
        </w:rPr>
        <w:t>,</w:t>
      </w:r>
      <w:r w:rsidR="00BF32A7" w:rsidRPr="00332A8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F77AE" w:rsidRPr="00332A8E">
        <w:rPr>
          <w:rFonts w:ascii="Times New Roman" w:hAnsi="Times New Roman"/>
          <w:sz w:val="24"/>
          <w:szCs w:val="24"/>
          <w:lang w:val="ro-RO"/>
        </w:rPr>
        <w:t xml:space="preserve">de </w:t>
      </w:r>
      <w:r w:rsidR="00BF32A7" w:rsidRPr="00332A8E">
        <w:rPr>
          <w:rFonts w:ascii="Times New Roman" w:hAnsi="Times New Roman"/>
          <w:sz w:val="24"/>
          <w:szCs w:val="24"/>
          <w:lang w:val="ro-RO"/>
        </w:rPr>
        <w:t>desemnare a re</w:t>
      </w:r>
      <w:r w:rsidR="000F77AE" w:rsidRPr="00332A8E">
        <w:rPr>
          <w:rFonts w:ascii="Times New Roman" w:hAnsi="Times New Roman"/>
          <w:sz w:val="24"/>
          <w:szCs w:val="24"/>
          <w:lang w:val="ro-RO"/>
        </w:rPr>
        <w:t xml:space="preserve">sponsabililor </w:t>
      </w:r>
      <w:r w:rsidR="004E6C2E">
        <w:rPr>
          <w:rFonts w:ascii="Times New Roman" w:hAnsi="Times New Roman"/>
          <w:sz w:val="24"/>
          <w:szCs w:val="24"/>
          <w:lang w:val="ro-RO"/>
        </w:rPr>
        <w:t>de implementare</w:t>
      </w:r>
      <w:r w:rsidR="003F659B" w:rsidRPr="00332A8E">
        <w:rPr>
          <w:rFonts w:ascii="Times New Roman" w:hAnsi="Times New Roman"/>
          <w:sz w:val="24"/>
          <w:szCs w:val="24"/>
          <w:lang w:val="ro-RO"/>
        </w:rPr>
        <w:t>a riscurilor identificate</w:t>
      </w:r>
      <w:r w:rsidR="00332A8E"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r w:rsidR="00861404" w:rsidRPr="0077555D">
        <w:rPr>
          <w:rFonts w:ascii="Times New Roman" w:hAnsi="Times New Roman"/>
          <w:sz w:val="24"/>
          <w:szCs w:val="24"/>
          <w:lang w:val="ro-RO"/>
        </w:rPr>
        <w:t xml:space="preserve">direcţiile şi serviciile din cadrul Direcţiei generale </w:t>
      </w:r>
      <w:r w:rsidR="00AA5EB0" w:rsidRPr="0077555D">
        <w:rPr>
          <w:rFonts w:ascii="Times New Roman" w:hAnsi="Times New Roman"/>
          <w:sz w:val="24"/>
          <w:szCs w:val="24"/>
          <w:lang w:val="ro-RO"/>
        </w:rPr>
        <w:t>au reuşit să realizeze obiectivele propuse la un nivel mai ridicat.</w:t>
      </w:r>
      <w:r w:rsidR="0077555D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F571B1" w:rsidRPr="006C51FE" w:rsidRDefault="00622905" w:rsidP="006C51FE">
      <w:pPr>
        <w:spacing w:before="60" w:after="0" w:line="240" w:lineRule="auto"/>
        <w:ind w:right="132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</w:t>
      </w:r>
      <w:r w:rsidR="00E670E6">
        <w:rPr>
          <w:rFonts w:ascii="Times New Roman" w:hAnsi="Times New Roman"/>
          <w:sz w:val="24"/>
          <w:szCs w:val="24"/>
          <w:lang w:val="ro-RO"/>
        </w:rPr>
        <w:t xml:space="preserve">Totodată, vă comunicăm că în procesul de evaluare a </w:t>
      </w:r>
      <w:r w:rsidR="00A82864">
        <w:rPr>
          <w:rFonts w:ascii="Times New Roman" w:hAnsi="Times New Roman"/>
          <w:sz w:val="24"/>
          <w:szCs w:val="24"/>
          <w:lang w:val="ro-RO"/>
        </w:rPr>
        <w:t>nivelului de îndeplinire a acţiunilor propuse de fiecare direcţie şi serviciu din cadrul Dire</w:t>
      </w:r>
      <w:r w:rsidR="005B2568">
        <w:rPr>
          <w:rFonts w:ascii="Times New Roman" w:hAnsi="Times New Roman"/>
          <w:sz w:val="24"/>
          <w:szCs w:val="24"/>
          <w:lang w:val="ro-RO"/>
        </w:rPr>
        <w:t>cţiei generale, a fost evaluat</w:t>
      </w:r>
      <w:r w:rsidR="00A82864">
        <w:rPr>
          <w:rFonts w:ascii="Times New Roman" w:hAnsi="Times New Roman"/>
          <w:sz w:val="24"/>
          <w:szCs w:val="24"/>
          <w:lang w:val="ro-RO"/>
        </w:rPr>
        <w:t xml:space="preserve"> şi impactul </w:t>
      </w:r>
      <w:r w:rsidR="005B2568">
        <w:rPr>
          <w:rFonts w:ascii="Times New Roman" w:hAnsi="Times New Roman"/>
          <w:sz w:val="24"/>
          <w:szCs w:val="24"/>
          <w:lang w:val="ro-RO"/>
        </w:rPr>
        <w:t>riscurilor</w:t>
      </w:r>
      <w:r w:rsidR="00061E6C">
        <w:rPr>
          <w:rFonts w:ascii="Times New Roman" w:hAnsi="Times New Roman"/>
          <w:sz w:val="24"/>
          <w:szCs w:val="24"/>
          <w:lang w:val="ro-RO"/>
        </w:rPr>
        <w:t xml:space="preserve">. Astfel, fiecare </w:t>
      </w:r>
      <w:r w:rsidR="003530AB">
        <w:rPr>
          <w:rFonts w:ascii="Times New Roman" w:hAnsi="Times New Roman"/>
          <w:sz w:val="24"/>
          <w:szCs w:val="24"/>
          <w:lang w:val="ro-RO"/>
        </w:rPr>
        <w:t>şef de direcţie şi de serviciu din cadrul Direcţiei generale a revizuit riscurile</w:t>
      </w:r>
      <w:r w:rsidR="006427B1">
        <w:rPr>
          <w:rFonts w:ascii="Times New Roman" w:hAnsi="Times New Roman"/>
          <w:sz w:val="24"/>
          <w:szCs w:val="24"/>
          <w:lang w:val="ro-RO"/>
        </w:rPr>
        <w:t xml:space="preserve">, stabilind noi acţiuni ce urmează a fi întreprinse ca urmare a reacţiei la risc, în vederea realizării noilor obiective propuse pentru semestrul II al anului 2015. </w:t>
      </w:r>
      <w:r w:rsidR="00B27358">
        <w:rPr>
          <w:rFonts w:ascii="Times New Roman" w:hAnsi="Times New Roman"/>
          <w:sz w:val="24"/>
          <w:szCs w:val="24"/>
          <w:lang w:val="ro-RO"/>
        </w:rPr>
        <w:t xml:space="preserve">Serviciul control intern din cadrul Direcţiei generale va ţine sub control </w:t>
      </w:r>
      <w:r w:rsidR="000462FD">
        <w:rPr>
          <w:rFonts w:ascii="Times New Roman" w:hAnsi="Times New Roman"/>
          <w:sz w:val="24"/>
          <w:szCs w:val="24"/>
          <w:lang w:val="ro-RO"/>
        </w:rPr>
        <w:t>reacţiile la riscurile identificate, va monitoriza şi va raporta impactul acestora.</w:t>
      </w:r>
    </w:p>
    <w:p w:rsidR="006C51FE" w:rsidRDefault="006C51FE" w:rsidP="0008569F">
      <w:pPr>
        <w:spacing w:after="0" w:line="240" w:lineRule="auto"/>
        <w:ind w:right="132"/>
        <w:jc w:val="right"/>
        <w:rPr>
          <w:rFonts w:ascii="Times New Roman" w:hAnsi="Times New Roman"/>
          <w:b/>
          <w:sz w:val="26"/>
          <w:szCs w:val="26"/>
          <w:lang w:val="ro-RO"/>
        </w:rPr>
      </w:pPr>
    </w:p>
    <w:p w:rsidR="00B1139A" w:rsidRDefault="00B52937" w:rsidP="0008569F">
      <w:pPr>
        <w:spacing w:after="0" w:line="240" w:lineRule="auto"/>
        <w:ind w:right="132"/>
        <w:jc w:val="right"/>
        <w:rPr>
          <w:rFonts w:ascii="Times New Roman" w:hAnsi="Times New Roman"/>
          <w:b/>
          <w:sz w:val="26"/>
          <w:szCs w:val="26"/>
          <w:lang w:val="ro-RO"/>
        </w:rPr>
      </w:pPr>
      <w:r w:rsidRPr="00DD0E5C">
        <w:rPr>
          <w:rFonts w:ascii="Times New Roman" w:hAnsi="Times New Roman"/>
          <w:b/>
          <w:sz w:val="26"/>
          <w:szCs w:val="26"/>
          <w:lang w:val="ro-RO"/>
        </w:rPr>
        <w:t>Director</w:t>
      </w:r>
    </w:p>
    <w:p w:rsidR="0096398E" w:rsidRPr="00DD0E5C" w:rsidRDefault="0096398E" w:rsidP="0008569F">
      <w:pPr>
        <w:spacing w:after="0" w:line="240" w:lineRule="auto"/>
        <w:ind w:right="132"/>
        <w:jc w:val="right"/>
        <w:rPr>
          <w:rFonts w:ascii="Times New Roman" w:hAnsi="Times New Roman"/>
          <w:b/>
          <w:sz w:val="26"/>
          <w:szCs w:val="26"/>
          <w:lang w:val="ro-RO"/>
        </w:rPr>
      </w:pPr>
    </w:p>
    <w:p w:rsidR="00B52937" w:rsidRPr="00CB67AB" w:rsidRDefault="00B52937" w:rsidP="00B52937">
      <w:pPr>
        <w:spacing w:after="120" w:line="240" w:lineRule="auto"/>
        <w:ind w:right="130"/>
        <w:jc w:val="right"/>
        <w:rPr>
          <w:rFonts w:ascii="Times New Roman" w:hAnsi="Times New Roman"/>
          <w:b/>
          <w:sz w:val="26"/>
          <w:szCs w:val="26"/>
          <w:lang w:val="ro-RO"/>
        </w:rPr>
      </w:pPr>
      <w:r w:rsidRPr="00CB67AB">
        <w:rPr>
          <w:rFonts w:ascii="Times New Roman" w:hAnsi="Times New Roman"/>
          <w:b/>
          <w:sz w:val="26"/>
          <w:szCs w:val="26"/>
          <w:lang w:val="ro-RO"/>
        </w:rPr>
        <w:t>Petru GONTEA</w:t>
      </w:r>
    </w:p>
    <w:p w:rsidR="00F24B6F" w:rsidRPr="006C51FE" w:rsidRDefault="006164B4" w:rsidP="0008569F">
      <w:pPr>
        <w:spacing w:after="0" w:line="240" w:lineRule="auto"/>
        <w:ind w:right="130"/>
        <w:rPr>
          <w:rFonts w:ascii="Times New Roman" w:hAnsi="Times New Roman"/>
          <w:sz w:val="20"/>
          <w:szCs w:val="20"/>
          <w:lang w:val="ro-RO"/>
        </w:rPr>
      </w:pPr>
      <w:r w:rsidRPr="006C51FE">
        <w:rPr>
          <w:rFonts w:ascii="Times New Roman" w:hAnsi="Times New Roman"/>
          <w:sz w:val="20"/>
          <w:szCs w:val="20"/>
          <w:lang w:val="ro-RO"/>
        </w:rPr>
        <w:t>Ex</w:t>
      </w:r>
      <w:r w:rsidR="003416ED" w:rsidRPr="006C51FE">
        <w:rPr>
          <w:rFonts w:ascii="Times New Roman" w:hAnsi="Times New Roman"/>
          <w:sz w:val="20"/>
          <w:szCs w:val="20"/>
          <w:lang w:val="ro-RO"/>
        </w:rPr>
        <w:t>.</w:t>
      </w:r>
      <w:r w:rsidR="00814E76" w:rsidRPr="006C51FE">
        <w:rPr>
          <w:rFonts w:ascii="Times New Roman" w:hAnsi="Times New Roman"/>
          <w:sz w:val="20"/>
          <w:szCs w:val="20"/>
          <w:lang w:val="ro-RO"/>
        </w:rPr>
        <w:t xml:space="preserve"> </w:t>
      </w:r>
      <w:r w:rsidR="00FB279E" w:rsidRPr="006C51FE">
        <w:rPr>
          <w:rFonts w:ascii="Times New Roman" w:hAnsi="Times New Roman"/>
          <w:sz w:val="20"/>
          <w:szCs w:val="20"/>
          <w:lang w:val="ro-RO"/>
        </w:rPr>
        <w:t>Ana Roman</w:t>
      </w:r>
    </w:p>
    <w:p w:rsidR="00814E76" w:rsidRPr="006C51FE" w:rsidRDefault="00B1139A" w:rsidP="00FB279E">
      <w:pPr>
        <w:spacing w:after="0" w:line="240" w:lineRule="auto"/>
        <w:ind w:left="480" w:right="130" w:hanging="600"/>
        <w:rPr>
          <w:rFonts w:ascii="Times New Roman" w:hAnsi="Times New Roman"/>
          <w:sz w:val="20"/>
          <w:szCs w:val="20"/>
          <w:lang w:val="ro-RO"/>
        </w:rPr>
      </w:pPr>
      <w:r w:rsidRPr="006C51FE">
        <w:rPr>
          <w:rFonts w:ascii="Times New Roman" w:hAnsi="Times New Roman"/>
          <w:sz w:val="20"/>
          <w:szCs w:val="20"/>
          <w:lang w:val="ro-RO"/>
        </w:rPr>
        <w:t xml:space="preserve">     </w:t>
      </w:r>
      <w:r w:rsidR="00814E76" w:rsidRPr="006C51FE">
        <w:rPr>
          <w:rFonts w:ascii="Times New Roman" w:hAnsi="Times New Roman"/>
          <w:sz w:val="20"/>
          <w:szCs w:val="20"/>
          <w:lang w:val="ro-RO"/>
        </w:rPr>
        <w:t xml:space="preserve">  022241221</w:t>
      </w:r>
    </w:p>
    <w:p w:rsidR="00F24B6F" w:rsidRPr="00CB67AB" w:rsidRDefault="00F24B6F" w:rsidP="00F24B6F">
      <w:pPr>
        <w:spacing w:after="0" w:line="240" w:lineRule="auto"/>
        <w:ind w:left="480" w:right="130"/>
        <w:rPr>
          <w:rFonts w:ascii="Times New Roman" w:hAnsi="Times New Roman"/>
          <w:b/>
          <w:sz w:val="26"/>
          <w:szCs w:val="26"/>
          <w:lang w:val="ro-RO"/>
        </w:rPr>
      </w:pPr>
    </w:p>
    <w:p w:rsidR="00F24B6F" w:rsidRPr="00CB67AB" w:rsidRDefault="00F24B6F" w:rsidP="00F24B6F">
      <w:pPr>
        <w:spacing w:after="0" w:line="240" w:lineRule="auto"/>
        <w:ind w:left="480" w:right="130"/>
        <w:rPr>
          <w:rFonts w:ascii="Times New Roman" w:hAnsi="Times New Roman"/>
          <w:b/>
          <w:sz w:val="26"/>
          <w:szCs w:val="26"/>
          <w:lang w:val="ro-RO"/>
        </w:rPr>
      </w:pPr>
    </w:p>
    <w:p w:rsidR="00805460" w:rsidRPr="00CB67AB" w:rsidRDefault="00805460" w:rsidP="00805460">
      <w:pPr>
        <w:spacing w:after="0" w:line="240" w:lineRule="auto"/>
        <w:ind w:left="480" w:right="130"/>
        <w:rPr>
          <w:rFonts w:ascii="Times New Roman" w:hAnsi="Times New Roman"/>
          <w:b/>
          <w:sz w:val="26"/>
          <w:szCs w:val="26"/>
          <w:lang w:val="ro-RO"/>
        </w:rPr>
      </w:pPr>
    </w:p>
    <w:p w:rsidR="009E05E0" w:rsidRPr="00CB67AB" w:rsidRDefault="009E05E0" w:rsidP="00805460">
      <w:pPr>
        <w:spacing w:after="0" w:line="240" w:lineRule="auto"/>
        <w:ind w:left="480" w:right="130"/>
        <w:rPr>
          <w:rFonts w:ascii="Times New Roman" w:hAnsi="Times New Roman"/>
          <w:b/>
          <w:sz w:val="26"/>
          <w:szCs w:val="26"/>
          <w:lang w:val="ro-RO"/>
        </w:rPr>
      </w:pPr>
    </w:p>
    <w:p w:rsidR="00805460" w:rsidRPr="00CB67AB" w:rsidRDefault="008375D0" w:rsidP="00805460">
      <w:pPr>
        <w:spacing w:after="0" w:line="240" w:lineRule="auto"/>
        <w:ind w:left="480" w:right="130"/>
        <w:rPr>
          <w:rFonts w:ascii="Times New Roman" w:hAnsi="Times New Roman"/>
          <w:b/>
          <w:sz w:val="26"/>
          <w:szCs w:val="26"/>
          <w:lang w:val="ro-RO"/>
        </w:rPr>
      </w:pPr>
      <w:r w:rsidRPr="00CB67AB">
        <w:rPr>
          <w:rFonts w:ascii="Times New Roman" w:hAnsi="Times New Roman"/>
          <w:b/>
          <w:sz w:val="26"/>
          <w:szCs w:val="26"/>
          <w:lang w:val="ro-RO"/>
        </w:rPr>
        <w:t xml:space="preserve">    </w:t>
      </w:r>
    </w:p>
    <w:p w:rsidR="00805460" w:rsidRPr="00CB67AB" w:rsidRDefault="00805460" w:rsidP="00805460">
      <w:pPr>
        <w:spacing w:after="0" w:line="240" w:lineRule="auto"/>
        <w:ind w:left="480" w:right="130"/>
        <w:rPr>
          <w:rFonts w:ascii="Times New Roman" w:hAnsi="Times New Roman"/>
          <w:b/>
          <w:sz w:val="26"/>
          <w:szCs w:val="26"/>
          <w:lang w:val="ro-RO"/>
        </w:rPr>
      </w:pPr>
    </w:p>
    <w:p w:rsidR="00B52937" w:rsidRPr="00CB67AB" w:rsidRDefault="00B52937" w:rsidP="00B52937">
      <w:pPr>
        <w:spacing w:after="120" w:line="240" w:lineRule="auto"/>
        <w:ind w:right="130"/>
        <w:rPr>
          <w:rFonts w:ascii="Times New Roman" w:hAnsi="Times New Roman"/>
          <w:b/>
          <w:sz w:val="26"/>
          <w:szCs w:val="26"/>
          <w:lang w:val="ro-RO"/>
        </w:rPr>
      </w:pPr>
    </w:p>
    <w:p w:rsidR="00B52937" w:rsidRPr="00924FE6" w:rsidRDefault="00B52937" w:rsidP="00751114">
      <w:pPr>
        <w:spacing w:after="120" w:line="240" w:lineRule="auto"/>
        <w:ind w:right="130"/>
        <w:jc w:val="both"/>
        <w:rPr>
          <w:rFonts w:ascii="Times New Roman" w:hAnsi="Times New Roman"/>
          <w:b/>
          <w:sz w:val="24"/>
          <w:szCs w:val="24"/>
          <w:lang w:val="ro-RO"/>
        </w:rPr>
        <w:sectPr w:rsidR="00B52937" w:rsidRPr="00924FE6" w:rsidSect="00651619">
          <w:footerReference w:type="even" r:id="rId7"/>
          <w:footerReference w:type="default" r:id="rId8"/>
          <w:pgSz w:w="16838" w:h="11906" w:orient="landscape"/>
          <w:pgMar w:top="360" w:right="516" w:bottom="360" w:left="1440" w:header="709" w:footer="709" w:gutter="0"/>
          <w:cols w:space="708"/>
          <w:docGrid w:linePitch="360"/>
        </w:sectPr>
      </w:pPr>
      <w:r w:rsidRPr="00924FE6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</w:p>
    <w:p w:rsidR="00B93BD3" w:rsidRPr="00B93BD3" w:rsidRDefault="00B93BD3" w:rsidP="00B93BD3">
      <w:pPr>
        <w:pStyle w:val="a7"/>
        <w:ind w:left="5670" w:right="-1"/>
        <w:jc w:val="left"/>
        <w:rPr>
          <w:sz w:val="24"/>
          <w:szCs w:val="24"/>
        </w:rPr>
      </w:pPr>
    </w:p>
    <w:p w:rsidR="00B93BD3" w:rsidRPr="00B93BD3" w:rsidRDefault="00410A2D" w:rsidP="00B93B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10A2D">
        <w:rPr>
          <w:rFonts w:ascii="Times New Roman" w:hAnsi="Times New Roman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chisinau" style="position:absolute;left:0;text-align:left;margin-left:-43.8pt;margin-top:-39.9pt;width:124.15pt;height:128.25pt;z-index:1;visibility:visible">
            <v:imagedata r:id="rId9" o:title="chisinau"/>
            <w10:wrap type="square"/>
          </v:shape>
        </w:pict>
      </w:r>
      <w:r w:rsidR="00B93BD3" w:rsidRPr="00B93BD3">
        <w:rPr>
          <w:rFonts w:ascii="Times New Roman" w:hAnsi="Times New Roman"/>
          <w:b/>
          <w:bCs/>
          <w:sz w:val="24"/>
          <w:szCs w:val="24"/>
          <w:lang w:val="ro-RO"/>
        </w:rPr>
        <w:t>CONSILIUL MUNICIPAL CHIŞINĂU</w:t>
      </w:r>
    </w:p>
    <w:p w:rsidR="00B93BD3" w:rsidRPr="00B93BD3" w:rsidRDefault="00B93BD3" w:rsidP="00B93B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93BD3">
        <w:rPr>
          <w:rFonts w:ascii="Times New Roman" w:hAnsi="Times New Roman"/>
          <w:b/>
          <w:bCs/>
          <w:sz w:val="24"/>
          <w:szCs w:val="24"/>
          <w:lang w:val="ro-RO"/>
        </w:rPr>
        <w:t>DIRECŢIA GENERALĂ</w:t>
      </w:r>
    </w:p>
    <w:p w:rsidR="00B93BD3" w:rsidRPr="00B93BD3" w:rsidRDefault="00B93BD3" w:rsidP="00B93B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93BD3">
        <w:rPr>
          <w:rFonts w:ascii="Times New Roman" w:hAnsi="Times New Roman"/>
          <w:b/>
          <w:sz w:val="24"/>
          <w:szCs w:val="24"/>
          <w:lang w:val="ro-RO"/>
        </w:rPr>
        <w:t>LOCATIV-COMUNALĂ ŞI AMENAJARE</w:t>
      </w:r>
    </w:p>
    <w:p w:rsidR="00B93BD3" w:rsidRPr="00B93BD3" w:rsidRDefault="00B93BD3" w:rsidP="00B93BD3">
      <w:pPr>
        <w:spacing w:after="0" w:line="240" w:lineRule="auto"/>
        <w:ind w:left="1701" w:right="-1" w:hanging="141"/>
        <w:jc w:val="center"/>
        <w:rPr>
          <w:rFonts w:ascii="Times New Roman" w:hAnsi="Times New Roman"/>
          <w:sz w:val="24"/>
          <w:szCs w:val="24"/>
          <w:lang w:val="ro-RO"/>
        </w:rPr>
      </w:pPr>
      <w:r w:rsidRPr="00B93BD3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</w:t>
      </w:r>
    </w:p>
    <w:p w:rsidR="00B93BD3" w:rsidRPr="00B93BD3" w:rsidRDefault="00B93BD3" w:rsidP="00B93BD3">
      <w:pPr>
        <w:spacing w:after="0" w:line="240" w:lineRule="auto"/>
        <w:ind w:left="1701" w:right="-1"/>
        <w:jc w:val="center"/>
        <w:rPr>
          <w:rFonts w:ascii="Times New Roman" w:hAnsi="Times New Roman"/>
          <w:sz w:val="24"/>
          <w:szCs w:val="24"/>
          <w:lang w:val="ro-RO"/>
        </w:rPr>
      </w:pPr>
      <w:r w:rsidRPr="00B93BD3">
        <w:rPr>
          <w:rFonts w:ascii="Times New Roman" w:hAnsi="Times New Roman"/>
          <w:sz w:val="24"/>
          <w:szCs w:val="24"/>
          <w:lang w:val="ro-RO"/>
        </w:rPr>
        <w:t xml:space="preserve">MD-2012, Republica Moldova, municipiul Chişinău, str. Mihai Eminescu, 33  Telefon: </w:t>
      </w:r>
      <w:r w:rsidRPr="00B93BD3">
        <w:rPr>
          <w:rFonts w:ascii="Times New Roman" w:hAnsi="Times New Roman"/>
          <w:sz w:val="24"/>
          <w:szCs w:val="24"/>
          <w:lang w:val="en-US"/>
        </w:rPr>
        <w:t>22-54-61</w:t>
      </w:r>
      <w:r w:rsidRPr="00B93BD3">
        <w:rPr>
          <w:rFonts w:ascii="Times New Roman" w:hAnsi="Times New Roman"/>
          <w:sz w:val="24"/>
          <w:szCs w:val="24"/>
          <w:lang w:val="ro-RO"/>
        </w:rPr>
        <w:t xml:space="preserve">, fax: </w:t>
      </w:r>
      <w:r w:rsidRPr="00B93BD3">
        <w:rPr>
          <w:rFonts w:ascii="Times New Roman" w:hAnsi="Times New Roman"/>
          <w:sz w:val="24"/>
          <w:szCs w:val="24"/>
          <w:lang w:val="en-US"/>
        </w:rPr>
        <w:t>22-01-</w:t>
      </w:r>
      <w:r w:rsidRPr="00B93BD3">
        <w:rPr>
          <w:rFonts w:ascii="Times New Roman" w:hAnsi="Times New Roman"/>
          <w:sz w:val="24"/>
          <w:szCs w:val="24"/>
          <w:lang w:val="ro-RO"/>
        </w:rPr>
        <w:t xml:space="preserve">72, web: </w:t>
      </w:r>
      <w:proofErr w:type="spellStart"/>
      <w:r w:rsidRPr="00B93BD3">
        <w:rPr>
          <w:rFonts w:ascii="Times New Roman" w:hAnsi="Times New Roman"/>
          <w:sz w:val="24"/>
          <w:szCs w:val="24"/>
          <w:lang w:val="ro-RO"/>
        </w:rPr>
        <w:t>www.dglca.md</w:t>
      </w:r>
      <w:proofErr w:type="spellEnd"/>
    </w:p>
    <w:p w:rsidR="00B93BD3" w:rsidRPr="00B93BD3" w:rsidRDefault="00B93BD3" w:rsidP="00B93BD3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B93BD3" w:rsidRPr="00B93BD3" w:rsidRDefault="00B93BD3" w:rsidP="00B93BD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B93BD3" w:rsidRPr="00B93BD3" w:rsidRDefault="00B93BD3" w:rsidP="00B93BD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B93BD3">
        <w:rPr>
          <w:rFonts w:ascii="Times New Roman" w:hAnsi="Times New Roman"/>
          <w:sz w:val="24"/>
          <w:szCs w:val="24"/>
          <w:lang w:val="ro-RO"/>
        </w:rPr>
        <w:t xml:space="preserve">Nr. ____________ din „___”____________ 2015                                                                                                                                                      </w:t>
      </w:r>
      <w:r w:rsidRPr="00B93BD3">
        <w:rPr>
          <w:rFonts w:ascii="Times New Roman" w:hAnsi="Times New Roman"/>
          <w:b/>
          <w:i/>
          <w:sz w:val="24"/>
          <w:szCs w:val="24"/>
          <w:lang w:val="ro-RO"/>
        </w:rPr>
        <w:t xml:space="preserve">                                                                                                  </w:t>
      </w:r>
      <w:r w:rsidRPr="00B93BD3">
        <w:rPr>
          <w:rFonts w:ascii="Times New Roman" w:hAnsi="Times New Roman"/>
          <w:b/>
          <w:i/>
          <w:sz w:val="24"/>
          <w:szCs w:val="24"/>
          <w:lang w:val="ro-RO"/>
        </w:rPr>
        <w:br/>
      </w:r>
      <w:r w:rsidRPr="00B93BD3">
        <w:rPr>
          <w:rFonts w:ascii="Times New Roman" w:hAnsi="Times New Roman"/>
          <w:sz w:val="24"/>
          <w:szCs w:val="24"/>
          <w:lang w:val="ro-RO"/>
        </w:rPr>
        <w:t>La nr.__________ din”___”____________2015</w:t>
      </w:r>
      <w:r w:rsidRPr="00B93BD3">
        <w:rPr>
          <w:rFonts w:ascii="Times New Roman" w:hAnsi="Times New Roman"/>
          <w:b/>
          <w:i/>
          <w:sz w:val="24"/>
          <w:szCs w:val="24"/>
          <w:lang w:val="ro-RO"/>
        </w:rPr>
        <w:t xml:space="preserve">                    </w:t>
      </w:r>
    </w:p>
    <w:p w:rsidR="00B93BD3" w:rsidRPr="00B93BD3" w:rsidRDefault="00B93BD3" w:rsidP="00B93BD3">
      <w:pPr>
        <w:tabs>
          <w:tab w:val="left" w:pos="8445"/>
        </w:tabs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37280A" w:rsidRDefault="0037280A" w:rsidP="00B93BD3">
      <w:pPr>
        <w:tabs>
          <w:tab w:val="left" w:pos="8445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37280A" w:rsidRPr="0037280A" w:rsidRDefault="0037280A" w:rsidP="00B93BD3">
      <w:pPr>
        <w:tabs>
          <w:tab w:val="left" w:pos="8445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ro-RO"/>
        </w:rPr>
      </w:pPr>
    </w:p>
    <w:p w:rsidR="00B93BD3" w:rsidRPr="0037280A" w:rsidRDefault="00B93BD3" w:rsidP="00B93BD3">
      <w:pPr>
        <w:tabs>
          <w:tab w:val="left" w:pos="8445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ro-RO"/>
        </w:rPr>
      </w:pPr>
      <w:r w:rsidRPr="0037280A">
        <w:rPr>
          <w:rFonts w:ascii="Times New Roman" w:hAnsi="Times New Roman"/>
          <w:sz w:val="28"/>
          <w:szCs w:val="28"/>
          <w:lang w:val="ro-RO"/>
        </w:rPr>
        <w:t>Dnei Alexandra MOŢPAN</w:t>
      </w:r>
    </w:p>
    <w:p w:rsidR="00B93BD3" w:rsidRPr="0037280A" w:rsidRDefault="0058315E" w:rsidP="00B93BD3">
      <w:pPr>
        <w:tabs>
          <w:tab w:val="left" w:pos="8445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ro-RO"/>
        </w:rPr>
      </w:pPr>
      <w:r w:rsidRPr="0037280A">
        <w:rPr>
          <w:rFonts w:ascii="Times New Roman" w:hAnsi="Times New Roman"/>
          <w:sz w:val="28"/>
          <w:szCs w:val="28"/>
          <w:lang w:val="ro-RO"/>
        </w:rPr>
        <w:t>Secretar interimar al municipiului Chişinău</w:t>
      </w:r>
      <w:r w:rsidR="00B93BD3" w:rsidRPr="0037280A">
        <w:rPr>
          <w:rFonts w:ascii="Times New Roman" w:hAnsi="Times New Roman"/>
          <w:sz w:val="28"/>
          <w:szCs w:val="28"/>
          <w:lang w:val="ro-RO"/>
        </w:rPr>
        <w:t>,</w:t>
      </w:r>
    </w:p>
    <w:p w:rsidR="00B93BD3" w:rsidRPr="0037280A" w:rsidRDefault="00146A93" w:rsidP="00B93BD3">
      <w:pPr>
        <w:tabs>
          <w:tab w:val="left" w:pos="8445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Şef</w:t>
      </w:r>
      <w:r w:rsidR="00D31652">
        <w:rPr>
          <w:rFonts w:ascii="Times New Roman" w:hAnsi="Times New Roman"/>
          <w:sz w:val="28"/>
          <w:szCs w:val="28"/>
          <w:lang w:val="ro-RO"/>
        </w:rPr>
        <w:t xml:space="preserve"> al </w:t>
      </w:r>
      <w:r w:rsidR="0058315E" w:rsidRPr="0037280A">
        <w:rPr>
          <w:rFonts w:ascii="Times New Roman" w:hAnsi="Times New Roman"/>
          <w:sz w:val="28"/>
          <w:szCs w:val="28"/>
          <w:lang w:val="ro-RO"/>
        </w:rPr>
        <w:t>D</w:t>
      </w:r>
      <w:r w:rsidR="00D31652">
        <w:rPr>
          <w:rFonts w:ascii="Times New Roman" w:hAnsi="Times New Roman"/>
          <w:sz w:val="28"/>
          <w:szCs w:val="28"/>
          <w:lang w:val="ro-RO"/>
        </w:rPr>
        <w:t>irecţiei</w:t>
      </w:r>
      <w:r w:rsidR="0058315E" w:rsidRPr="0037280A">
        <w:rPr>
          <w:rFonts w:ascii="Times New Roman" w:hAnsi="Times New Roman"/>
          <w:sz w:val="28"/>
          <w:szCs w:val="28"/>
          <w:lang w:val="ro-RO"/>
        </w:rPr>
        <w:t xml:space="preserve"> administraţie publică locală,</w:t>
      </w:r>
    </w:p>
    <w:p w:rsidR="0058315E" w:rsidRPr="0037280A" w:rsidRDefault="0058315E" w:rsidP="00B93BD3">
      <w:pPr>
        <w:tabs>
          <w:tab w:val="left" w:pos="8445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ro-RO"/>
        </w:rPr>
      </w:pPr>
      <w:r w:rsidRPr="0037280A">
        <w:rPr>
          <w:rFonts w:ascii="Times New Roman" w:hAnsi="Times New Roman"/>
          <w:sz w:val="28"/>
          <w:szCs w:val="28"/>
          <w:lang w:val="ro-RO"/>
        </w:rPr>
        <w:t xml:space="preserve">Primăria </w:t>
      </w:r>
      <w:r w:rsidR="00C81241">
        <w:rPr>
          <w:rFonts w:ascii="Times New Roman" w:hAnsi="Times New Roman"/>
          <w:sz w:val="28"/>
          <w:szCs w:val="28"/>
          <w:lang w:val="ro-RO"/>
        </w:rPr>
        <w:t>municipiului</w:t>
      </w:r>
      <w:r w:rsidRPr="0037280A">
        <w:rPr>
          <w:rFonts w:ascii="Times New Roman" w:hAnsi="Times New Roman"/>
          <w:sz w:val="28"/>
          <w:szCs w:val="28"/>
          <w:lang w:val="ro-RO"/>
        </w:rPr>
        <w:t xml:space="preserve"> Chişinău</w:t>
      </w:r>
    </w:p>
    <w:p w:rsidR="00B93BD3" w:rsidRPr="0037280A" w:rsidRDefault="00B93BD3" w:rsidP="00B93BD3">
      <w:pPr>
        <w:tabs>
          <w:tab w:val="left" w:pos="8445"/>
        </w:tabs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:rsidR="00B93BD3" w:rsidRPr="0037280A" w:rsidRDefault="00B93BD3" w:rsidP="0037280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37280A">
        <w:rPr>
          <w:rFonts w:ascii="Times New Roman" w:hAnsi="Times New Roman"/>
          <w:sz w:val="28"/>
          <w:szCs w:val="28"/>
          <w:lang w:val="ro-RO"/>
        </w:rPr>
        <w:t xml:space="preserve">Referitor la </w:t>
      </w:r>
      <w:r w:rsidR="0058315E" w:rsidRPr="0037280A">
        <w:rPr>
          <w:rFonts w:ascii="Times New Roman" w:hAnsi="Times New Roman"/>
          <w:sz w:val="28"/>
          <w:szCs w:val="28"/>
          <w:lang w:val="ro-RO"/>
        </w:rPr>
        <w:t>demersul nr. 07/118/505 din 29.06.2015, Direcţia generală locativ-comunală şi amenajare a Consiliului municipal Chişinău</w:t>
      </w:r>
      <w:r w:rsidR="00B0346E" w:rsidRPr="0037280A">
        <w:rPr>
          <w:rFonts w:ascii="Times New Roman" w:hAnsi="Times New Roman"/>
          <w:sz w:val="28"/>
          <w:szCs w:val="28"/>
          <w:lang w:val="ro-RO"/>
        </w:rPr>
        <w:t xml:space="preserve"> vă</w:t>
      </w:r>
      <w:r w:rsidR="00146A93">
        <w:rPr>
          <w:rFonts w:ascii="Times New Roman" w:hAnsi="Times New Roman"/>
          <w:sz w:val="28"/>
          <w:szCs w:val="28"/>
          <w:lang w:val="ro-RO"/>
        </w:rPr>
        <w:t xml:space="preserve"> prezintă </w:t>
      </w:r>
      <w:r w:rsidR="00146A93" w:rsidRPr="00146A93">
        <w:rPr>
          <w:rFonts w:ascii="Times New Roman" w:hAnsi="Times New Roman"/>
          <w:i/>
          <w:sz w:val="28"/>
          <w:szCs w:val="28"/>
          <w:lang w:val="ro-RO"/>
        </w:rPr>
        <w:t>Raportul de</w:t>
      </w:r>
      <w:r w:rsidR="00B0346E" w:rsidRPr="00146A93">
        <w:rPr>
          <w:rFonts w:ascii="Times New Roman" w:hAnsi="Times New Roman"/>
          <w:i/>
          <w:sz w:val="28"/>
          <w:szCs w:val="28"/>
          <w:lang w:val="ro-RO"/>
        </w:rPr>
        <w:t xml:space="preserve"> activitate pentru semestrul I, anul 2015</w:t>
      </w:r>
      <w:r w:rsidR="003F4128" w:rsidRPr="0037280A">
        <w:rPr>
          <w:rFonts w:ascii="Times New Roman" w:hAnsi="Times New Roman"/>
          <w:sz w:val="28"/>
          <w:szCs w:val="28"/>
          <w:lang w:val="ro-RO"/>
        </w:rPr>
        <w:t xml:space="preserve"> cu referinţele respective </w:t>
      </w:r>
      <w:r w:rsidR="00A066D0" w:rsidRPr="0037280A">
        <w:rPr>
          <w:rFonts w:ascii="Times New Roman" w:hAnsi="Times New Roman"/>
          <w:sz w:val="28"/>
          <w:szCs w:val="28"/>
          <w:lang w:val="ro-RO"/>
        </w:rPr>
        <w:t>privind modul de gesti</w:t>
      </w:r>
      <w:r w:rsidR="0008147D" w:rsidRPr="0037280A">
        <w:rPr>
          <w:rFonts w:ascii="Times New Roman" w:hAnsi="Times New Roman"/>
          <w:sz w:val="28"/>
          <w:szCs w:val="28"/>
          <w:lang w:val="ro-RO"/>
        </w:rPr>
        <w:t>onare a riscurilor identificate, asociate obiectivelor Direcţiei generale</w:t>
      </w:r>
      <w:r w:rsidR="00146A93">
        <w:rPr>
          <w:rFonts w:ascii="Times New Roman" w:hAnsi="Times New Roman"/>
          <w:sz w:val="28"/>
          <w:szCs w:val="28"/>
          <w:lang w:val="ro-RO"/>
        </w:rPr>
        <w:t>,</w:t>
      </w:r>
      <w:r w:rsidRPr="0037280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37280A" w:rsidRPr="0037280A">
        <w:rPr>
          <w:rFonts w:ascii="Times New Roman" w:hAnsi="Times New Roman"/>
          <w:sz w:val="28"/>
          <w:szCs w:val="28"/>
          <w:lang w:val="ro-RO"/>
        </w:rPr>
        <w:t>propuse spre realizare pentru anul 2015.</w:t>
      </w:r>
    </w:p>
    <w:p w:rsidR="0037280A" w:rsidRPr="0037280A" w:rsidRDefault="0037280A" w:rsidP="0037280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37280A">
        <w:rPr>
          <w:rFonts w:ascii="Times New Roman" w:hAnsi="Times New Roman"/>
          <w:sz w:val="28"/>
          <w:szCs w:val="28"/>
          <w:lang w:val="ro-RO"/>
        </w:rPr>
        <w:t>Anexă: Raportul semestrial de activitate în 2 exemplare.</w:t>
      </w:r>
    </w:p>
    <w:p w:rsidR="0037280A" w:rsidRPr="0037280A" w:rsidRDefault="0037280A" w:rsidP="0037280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B93BD3" w:rsidRPr="0037280A" w:rsidRDefault="0037280A" w:rsidP="00B93BD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o-RO"/>
        </w:rPr>
      </w:pPr>
      <w:r w:rsidRPr="0037280A">
        <w:rPr>
          <w:rFonts w:ascii="Times New Roman" w:hAnsi="Times New Roman"/>
          <w:sz w:val="28"/>
          <w:szCs w:val="28"/>
          <w:lang w:val="ro-RO"/>
        </w:rPr>
        <w:t xml:space="preserve">Director </w:t>
      </w:r>
    </w:p>
    <w:p w:rsidR="0037280A" w:rsidRPr="0037280A" w:rsidRDefault="0037280A" w:rsidP="00B93BD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o-RO"/>
        </w:rPr>
      </w:pPr>
    </w:p>
    <w:p w:rsidR="00B93BD3" w:rsidRPr="0037280A" w:rsidRDefault="00B93BD3" w:rsidP="00B93BD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o-RO"/>
        </w:rPr>
      </w:pPr>
      <w:r w:rsidRPr="0037280A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                                 </w:t>
      </w:r>
      <w:r w:rsidR="0037280A" w:rsidRPr="0037280A">
        <w:rPr>
          <w:rFonts w:ascii="Times New Roman" w:hAnsi="Times New Roman"/>
          <w:sz w:val="28"/>
          <w:szCs w:val="28"/>
          <w:lang w:val="ro-RO"/>
        </w:rPr>
        <w:t xml:space="preserve">                 Petru GONTEA</w:t>
      </w:r>
    </w:p>
    <w:p w:rsidR="0037280A" w:rsidRDefault="0037280A" w:rsidP="00B93BD3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B93BD3" w:rsidRPr="0037280A" w:rsidRDefault="00B93BD3" w:rsidP="00B93BD3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  <w:r w:rsidRPr="0037280A">
        <w:rPr>
          <w:rFonts w:ascii="Times New Roman" w:hAnsi="Times New Roman"/>
          <w:sz w:val="20"/>
          <w:szCs w:val="20"/>
          <w:lang w:val="ro-RO"/>
        </w:rPr>
        <w:t>Ex. A. Roman</w:t>
      </w:r>
    </w:p>
    <w:p w:rsidR="00B93BD3" w:rsidRPr="0037280A" w:rsidRDefault="00B93BD3" w:rsidP="00B93BD3">
      <w:pPr>
        <w:spacing w:after="0" w:line="240" w:lineRule="auto"/>
        <w:rPr>
          <w:rFonts w:ascii="Times New Roman" w:hAnsi="Times New Roman"/>
          <w:i/>
          <w:sz w:val="20"/>
          <w:szCs w:val="20"/>
          <w:lang w:val="ro-RO"/>
        </w:rPr>
      </w:pPr>
      <w:r w:rsidRPr="0037280A">
        <w:rPr>
          <w:rFonts w:ascii="Times New Roman" w:hAnsi="Times New Roman"/>
          <w:sz w:val="20"/>
          <w:szCs w:val="20"/>
          <w:lang w:val="ro-RO"/>
        </w:rPr>
        <w:t xml:space="preserve">       02224</w:t>
      </w:r>
      <w:r w:rsidR="00146A93">
        <w:rPr>
          <w:rFonts w:ascii="Times New Roman" w:hAnsi="Times New Roman"/>
          <w:sz w:val="20"/>
          <w:szCs w:val="20"/>
          <w:lang w:val="ro-RO"/>
        </w:rPr>
        <w:t>1221</w:t>
      </w:r>
    </w:p>
    <w:p w:rsidR="007A6D12" w:rsidRPr="00924FE6" w:rsidRDefault="007A6D12" w:rsidP="00C44555">
      <w:pPr>
        <w:spacing w:line="240" w:lineRule="auto"/>
        <w:jc w:val="center"/>
        <w:rPr>
          <w:lang w:val="ro-RO"/>
        </w:rPr>
      </w:pPr>
    </w:p>
    <w:sectPr w:rsidR="007A6D12" w:rsidRPr="00924FE6" w:rsidSect="00C2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5A3" w:rsidRDefault="008305A3">
      <w:r>
        <w:separator/>
      </w:r>
    </w:p>
    <w:p w:rsidR="008305A3" w:rsidRDefault="008305A3"/>
  </w:endnote>
  <w:endnote w:type="continuationSeparator" w:id="0">
    <w:p w:rsidR="008305A3" w:rsidRDefault="008305A3">
      <w:r>
        <w:continuationSeparator/>
      </w:r>
    </w:p>
    <w:p w:rsidR="008305A3" w:rsidRDefault="008305A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2F6" w:rsidRDefault="00F712F6" w:rsidP="009770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F712F6" w:rsidRDefault="00F712F6" w:rsidP="000C31D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2F6" w:rsidRDefault="00F712F6">
    <w:pPr>
      <w:pStyle w:val="a3"/>
      <w:jc w:val="center"/>
    </w:pPr>
  </w:p>
  <w:p w:rsidR="00F712F6" w:rsidRDefault="00F712F6" w:rsidP="000C31D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5A3" w:rsidRDefault="008305A3">
      <w:r>
        <w:separator/>
      </w:r>
    </w:p>
    <w:p w:rsidR="008305A3" w:rsidRDefault="008305A3"/>
  </w:footnote>
  <w:footnote w:type="continuationSeparator" w:id="0">
    <w:p w:rsidR="008305A3" w:rsidRDefault="008305A3">
      <w:r>
        <w:continuationSeparator/>
      </w:r>
    </w:p>
    <w:p w:rsidR="008305A3" w:rsidRDefault="008305A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6ABA"/>
    <w:multiLevelType w:val="multilevel"/>
    <w:tmpl w:val="3DF66FA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85D632A"/>
    <w:multiLevelType w:val="hybridMultilevel"/>
    <w:tmpl w:val="C23AC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1A633E"/>
    <w:multiLevelType w:val="multilevel"/>
    <w:tmpl w:val="2C7C1AFE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36"/>
        </w:tabs>
        <w:ind w:left="1036" w:hanging="97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7"/>
        </w:tabs>
        <w:ind w:left="1097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58"/>
        </w:tabs>
        <w:ind w:left="1158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4"/>
        </w:tabs>
        <w:ind w:left="1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5"/>
        </w:tabs>
        <w:ind w:left="1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6"/>
        </w:tabs>
        <w:ind w:left="1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7"/>
        </w:tabs>
        <w:ind w:left="18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8"/>
        </w:tabs>
        <w:ind w:left="2288" w:hanging="1800"/>
      </w:pPr>
      <w:rPr>
        <w:rFonts w:hint="default"/>
      </w:rPr>
    </w:lvl>
  </w:abstractNum>
  <w:abstractNum w:abstractNumId="3">
    <w:nsid w:val="6EC669F6"/>
    <w:multiLevelType w:val="multilevel"/>
    <w:tmpl w:val="C574812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552"/>
        </w:tabs>
        <w:ind w:left="55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376"/>
        </w:tabs>
        <w:ind w:left="2376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EEC"/>
    <w:rsid w:val="00007912"/>
    <w:rsid w:val="0001555D"/>
    <w:rsid w:val="00022DE7"/>
    <w:rsid w:val="00022E38"/>
    <w:rsid w:val="00023791"/>
    <w:rsid w:val="0002612E"/>
    <w:rsid w:val="000322AD"/>
    <w:rsid w:val="00034EB4"/>
    <w:rsid w:val="00040946"/>
    <w:rsid w:val="000462FD"/>
    <w:rsid w:val="00046A95"/>
    <w:rsid w:val="000470A2"/>
    <w:rsid w:val="000477DA"/>
    <w:rsid w:val="0005650F"/>
    <w:rsid w:val="00061E6C"/>
    <w:rsid w:val="0006251A"/>
    <w:rsid w:val="00074C79"/>
    <w:rsid w:val="00075CD9"/>
    <w:rsid w:val="0008147D"/>
    <w:rsid w:val="00084334"/>
    <w:rsid w:val="0008569F"/>
    <w:rsid w:val="00085CCD"/>
    <w:rsid w:val="000875D3"/>
    <w:rsid w:val="0009712E"/>
    <w:rsid w:val="000A13E9"/>
    <w:rsid w:val="000A493A"/>
    <w:rsid w:val="000C0247"/>
    <w:rsid w:val="000C31D7"/>
    <w:rsid w:val="000C6B4B"/>
    <w:rsid w:val="000D0677"/>
    <w:rsid w:val="000D28C4"/>
    <w:rsid w:val="000D37D7"/>
    <w:rsid w:val="000D7B61"/>
    <w:rsid w:val="000E3E87"/>
    <w:rsid w:val="000E715D"/>
    <w:rsid w:val="000F006D"/>
    <w:rsid w:val="000F77AE"/>
    <w:rsid w:val="001125BC"/>
    <w:rsid w:val="0011614E"/>
    <w:rsid w:val="001178F5"/>
    <w:rsid w:val="0012273E"/>
    <w:rsid w:val="00122ACD"/>
    <w:rsid w:val="00125BBE"/>
    <w:rsid w:val="0013151F"/>
    <w:rsid w:val="00131883"/>
    <w:rsid w:val="001333CA"/>
    <w:rsid w:val="00135080"/>
    <w:rsid w:val="00137FF0"/>
    <w:rsid w:val="0014241F"/>
    <w:rsid w:val="00143363"/>
    <w:rsid w:val="00146A93"/>
    <w:rsid w:val="001532F4"/>
    <w:rsid w:val="0015681C"/>
    <w:rsid w:val="00156DC1"/>
    <w:rsid w:val="0016231D"/>
    <w:rsid w:val="00177A69"/>
    <w:rsid w:val="001804C3"/>
    <w:rsid w:val="00185342"/>
    <w:rsid w:val="001874C7"/>
    <w:rsid w:val="00190817"/>
    <w:rsid w:val="001969C4"/>
    <w:rsid w:val="001A0289"/>
    <w:rsid w:val="001B647E"/>
    <w:rsid w:val="001B65FB"/>
    <w:rsid w:val="001D49B3"/>
    <w:rsid w:val="001D63D8"/>
    <w:rsid w:val="001E22CC"/>
    <w:rsid w:val="001E3AEB"/>
    <w:rsid w:val="001F58E9"/>
    <w:rsid w:val="00204C8D"/>
    <w:rsid w:val="00205E52"/>
    <w:rsid w:val="00206180"/>
    <w:rsid w:val="0021508E"/>
    <w:rsid w:val="00217106"/>
    <w:rsid w:val="00223860"/>
    <w:rsid w:val="00233452"/>
    <w:rsid w:val="00235E31"/>
    <w:rsid w:val="002363D2"/>
    <w:rsid w:val="00242265"/>
    <w:rsid w:val="00250F5B"/>
    <w:rsid w:val="00253DE2"/>
    <w:rsid w:val="0025585E"/>
    <w:rsid w:val="00256C4B"/>
    <w:rsid w:val="00280818"/>
    <w:rsid w:val="00281EDE"/>
    <w:rsid w:val="00283418"/>
    <w:rsid w:val="0029470E"/>
    <w:rsid w:val="002A1816"/>
    <w:rsid w:val="002A4C7F"/>
    <w:rsid w:val="002B04F0"/>
    <w:rsid w:val="002C0682"/>
    <w:rsid w:val="002C113B"/>
    <w:rsid w:val="002C6BDB"/>
    <w:rsid w:val="002C73C7"/>
    <w:rsid w:val="002D0639"/>
    <w:rsid w:val="002D2C06"/>
    <w:rsid w:val="002D3E36"/>
    <w:rsid w:val="002D5958"/>
    <w:rsid w:val="002D6D3C"/>
    <w:rsid w:val="002E412A"/>
    <w:rsid w:val="002F28EE"/>
    <w:rsid w:val="003015F9"/>
    <w:rsid w:val="00301F6B"/>
    <w:rsid w:val="00303422"/>
    <w:rsid w:val="003121E8"/>
    <w:rsid w:val="003126A9"/>
    <w:rsid w:val="00314A89"/>
    <w:rsid w:val="003206D3"/>
    <w:rsid w:val="00320794"/>
    <w:rsid w:val="003261A4"/>
    <w:rsid w:val="00326682"/>
    <w:rsid w:val="00327176"/>
    <w:rsid w:val="00332A8E"/>
    <w:rsid w:val="003376AE"/>
    <w:rsid w:val="0034143B"/>
    <w:rsid w:val="003416ED"/>
    <w:rsid w:val="003459EE"/>
    <w:rsid w:val="0034609F"/>
    <w:rsid w:val="00352864"/>
    <w:rsid w:val="003530AB"/>
    <w:rsid w:val="00360430"/>
    <w:rsid w:val="00360C82"/>
    <w:rsid w:val="00362BAC"/>
    <w:rsid w:val="0037280A"/>
    <w:rsid w:val="003815B2"/>
    <w:rsid w:val="003822DC"/>
    <w:rsid w:val="0038268E"/>
    <w:rsid w:val="0038484A"/>
    <w:rsid w:val="00386327"/>
    <w:rsid w:val="00395980"/>
    <w:rsid w:val="0039787A"/>
    <w:rsid w:val="003A295A"/>
    <w:rsid w:val="003A53B0"/>
    <w:rsid w:val="003B2767"/>
    <w:rsid w:val="003B5381"/>
    <w:rsid w:val="003B6344"/>
    <w:rsid w:val="003C1D34"/>
    <w:rsid w:val="003C2A1F"/>
    <w:rsid w:val="003C37FE"/>
    <w:rsid w:val="003C60D2"/>
    <w:rsid w:val="003D3D9D"/>
    <w:rsid w:val="003D78B6"/>
    <w:rsid w:val="003E0A25"/>
    <w:rsid w:val="003E1EC9"/>
    <w:rsid w:val="003E462D"/>
    <w:rsid w:val="003F4128"/>
    <w:rsid w:val="003F659B"/>
    <w:rsid w:val="003F7213"/>
    <w:rsid w:val="00400C9D"/>
    <w:rsid w:val="00401D21"/>
    <w:rsid w:val="004027A8"/>
    <w:rsid w:val="00403BC5"/>
    <w:rsid w:val="00406726"/>
    <w:rsid w:val="00410A2D"/>
    <w:rsid w:val="00411EB7"/>
    <w:rsid w:val="00420ACA"/>
    <w:rsid w:val="00421C74"/>
    <w:rsid w:val="00425EEC"/>
    <w:rsid w:val="00431A71"/>
    <w:rsid w:val="00432DF7"/>
    <w:rsid w:val="004355F1"/>
    <w:rsid w:val="00444734"/>
    <w:rsid w:val="00446AE8"/>
    <w:rsid w:val="00453C68"/>
    <w:rsid w:val="00454001"/>
    <w:rsid w:val="00462685"/>
    <w:rsid w:val="00465A7E"/>
    <w:rsid w:val="00467A91"/>
    <w:rsid w:val="00477637"/>
    <w:rsid w:val="004808D1"/>
    <w:rsid w:val="00496A77"/>
    <w:rsid w:val="004C310A"/>
    <w:rsid w:val="004C31F9"/>
    <w:rsid w:val="004C5AC2"/>
    <w:rsid w:val="004C7FC3"/>
    <w:rsid w:val="004D5AD3"/>
    <w:rsid w:val="004D7918"/>
    <w:rsid w:val="004E3343"/>
    <w:rsid w:val="004E650F"/>
    <w:rsid w:val="004E6C2E"/>
    <w:rsid w:val="004E6EBC"/>
    <w:rsid w:val="005074DC"/>
    <w:rsid w:val="005113CA"/>
    <w:rsid w:val="0051235A"/>
    <w:rsid w:val="00516767"/>
    <w:rsid w:val="00526364"/>
    <w:rsid w:val="005266E4"/>
    <w:rsid w:val="0053122A"/>
    <w:rsid w:val="00532810"/>
    <w:rsid w:val="0054190D"/>
    <w:rsid w:val="00541A4D"/>
    <w:rsid w:val="00543AE7"/>
    <w:rsid w:val="005505DB"/>
    <w:rsid w:val="005575F7"/>
    <w:rsid w:val="00561FEE"/>
    <w:rsid w:val="00565061"/>
    <w:rsid w:val="005669E9"/>
    <w:rsid w:val="00567BE9"/>
    <w:rsid w:val="005728B1"/>
    <w:rsid w:val="00573DEA"/>
    <w:rsid w:val="0057431A"/>
    <w:rsid w:val="005757DE"/>
    <w:rsid w:val="0057667D"/>
    <w:rsid w:val="00577CDE"/>
    <w:rsid w:val="00577FE6"/>
    <w:rsid w:val="00580651"/>
    <w:rsid w:val="0058315E"/>
    <w:rsid w:val="0058604F"/>
    <w:rsid w:val="00591F1E"/>
    <w:rsid w:val="00592416"/>
    <w:rsid w:val="005A156F"/>
    <w:rsid w:val="005A252A"/>
    <w:rsid w:val="005A4ACF"/>
    <w:rsid w:val="005A506A"/>
    <w:rsid w:val="005A63F3"/>
    <w:rsid w:val="005B1F9A"/>
    <w:rsid w:val="005B2568"/>
    <w:rsid w:val="005B6011"/>
    <w:rsid w:val="005C1230"/>
    <w:rsid w:val="005C327D"/>
    <w:rsid w:val="005C3A70"/>
    <w:rsid w:val="005C74AC"/>
    <w:rsid w:val="005D72FF"/>
    <w:rsid w:val="005E2140"/>
    <w:rsid w:val="005E5DE3"/>
    <w:rsid w:val="005E73B0"/>
    <w:rsid w:val="00603059"/>
    <w:rsid w:val="00604E71"/>
    <w:rsid w:val="00612BC2"/>
    <w:rsid w:val="006164B4"/>
    <w:rsid w:val="006166D3"/>
    <w:rsid w:val="00622905"/>
    <w:rsid w:val="00625D77"/>
    <w:rsid w:val="00630CEF"/>
    <w:rsid w:val="00633194"/>
    <w:rsid w:val="00634310"/>
    <w:rsid w:val="00635EB5"/>
    <w:rsid w:val="0064042D"/>
    <w:rsid w:val="006427B1"/>
    <w:rsid w:val="00642ABA"/>
    <w:rsid w:val="00643616"/>
    <w:rsid w:val="00650507"/>
    <w:rsid w:val="00651619"/>
    <w:rsid w:val="00651EE2"/>
    <w:rsid w:val="00652537"/>
    <w:rsid w:val="00653916"/>
    <w:rsid w:val="00657110"/>
    <w:rsid w:val="00657B35"/>
    <w:rsid w:val="00657C91"/>
    <w:rsid w:val="00663316"/>
    <w:rsid w:val="006646DF"/>
    <w:rsid w:val="0066724A"/>
    <w:rsid w:val="0067207A"/>
    <w:rsid w:val="006877EC"/>
    <w:rsid w:val="00690FC1"/>
    <w:rsid w:val="00696EA3"/>
    <w:rsid w:val="006A3431"/>
    <w:rsid w:val="006B279A"/>
    <w:rsid w:val="006B7313"/>
    <w:rsid w:val="006C0304"/>
    <w:rsid w:val="006C51FE"/>
    <w:rsid w:val="006D1CAE"/>
    <w:rsid w:val="006D27A5"/>
    <w:rsid w:val="00704534"/>
    <w:rsid w:val="00712113"/>
    <w:rsid w:val="00714361"/>
    <w:rsid w:val="00716318"/>
    <w:rsid w:val="0071726D"/>
    <w:rsid w:val="00721EB6"/>
    <w:rsid w:val="0072258F"/>
    <w:rsid w:val="00723049"/>
    <w:rsid w:val="00727687"/>
    <w:rsid w:val="0073292D"/>
    <w:rsid w:val="007342F2"/>
    <w:rsid w:val="00740EB8"/>
    <w:rsid w:val="00751114"/>
    <w:rsid w:val="0075222B"/>
    <w:rsid w:val="00760B73"/>
    <w:rsid w:val="00761A48"/>
    <w:rsid w:val="0077555D"/>
    <w:rsid w:val="00777827"/>
    <w:rsid w:val="00783D4D"/>
    <w:rsid w:val="00785DD7"/>
    <w:rsid w:val="0079189D"/>
    <w:rsid w:val="00797006"/>
    <w:rsid w:val="007973B5"/>
    <w:rsid w:val="00797682"/>
    <w:rsid w:val="00797728"/>
    <w:rsid w:val="007A0835"/>
    <w:rsid w:val="007A1E28"/>
    <w:rsid w:val="007A3AEA"/>
    <w:rsid w:val="007A6D12"/>
    <w:rsid w:val="007A6FD8"/>
    <w:rsid w:val="007B0E4B"/>
    <w:rsid w:val="007B461C"/>
    <w:rsid w:val="007B6161"/>
    <w:rsid w:val="007C282C"/>
    <w:rsid w:val="007C3BC5"/>
    <w:rsid w:val="007C7612"/>
    <w:rsid w:val="007D41A2"/>
    <w:rsid w:val="007D7E87"/>
    <w:rsid w:val="007E7FA3"/>
    <w:rsid w:val="007F0DB7"/>
    <w:rsid w:val="007F408D"/>
    <w:rsid w:val="007F4D4C"/>
    <w:rsid w:val="00802510"/>
    <w:rsid w:val="00805460"/>
    <w:rsid w:val="00814E76"/>
    <w:rsid w:val="0082375C"/>
    <w:rsid w:val="008250D1"/>
    <w:rsid w:val="0082688E"/>
    <w:rsid w:val="008305A3"/>
    <w:rsid w:val="008375D0"/>
    <w:rsid w:val="008517BB"/>
    <w:rsid w:val="00854C35"/>
    <w:rsid w:val="00856018"/>
    <w:rsid w:val="00860703"/>
    <w:rsid w:val="00861404"/>
    <w:rsid w:val="00864F73"/>
    <w:rsid w:val="00865598"/>
    <w:rsid w:val="008774F2"/>
    <w:rsid w:val="008909D2"/>
    <w:rsid w:val="00891171"/>
    <w:rsid w:val="00897850"/>
    <w:rsid w:val="008A08A2"/>
    <w:rsid w:val="008A4530"/>
    <w:rsid w:val="008A4B61"/>
    <w:rsid w:val="008A6DF3"/>
    <w:rsid w:val="008B1648"/>
    <w:rsid w:val="008C0FEF"/>
    <w:rsid w:val="008C2D55"/>
    <w:rsid w:val="008C5D0F"/>
    <w:rsid w:val="008C6521"/>
    <w:rsid w:val="008D4B54"/>
    <w:rsid w:val="008E0D6D"/>
    <w:rsid w:val="008E4737"/>
    <w:rsid w:val="008E4E1D"/>
    <w:rsid w:val="008E528C"/>
    <w:rsid w:val="008E6910"/>
    <w:rsid w:val="008E7156"/>
    <w:rsid w:val="008F2AA7"/>
    <w:rsid w:val="008F6465"/>
    <w:rsid w:val="008F72A3"/>
    <w:rsid w:val="00900690"/>
    <w:rsid w:val="00900B11"/>
    <w:rsid w:val="009016F8"/>
    <w:rsid w:val="00901F9A"/>
    <w:rsid w:val="00902E66"/>
    <w:rsid w:val="009033AE"/>
    <w:rsid w:val="00907478"/>
    <w:rsid w:val="00912F8C"/>
    <w:rsid w:val="00913441"/>
    <w:rsid w:val="009214CB"/>
    <w:rsid w:val="00924FE6"/>
    <w:rsid w:val="0092588A"/>
    <w:rsid w:val="00930C89"/>
    <w:rsid w:val="00941180"/>
    <w:rsid w:val="009430FA"/>
    <w:rsid w:val="009435AB"/>
    <w:rsid w:val="00945EBE"/>
    <w:rsid w:val="00947D4E"/>
    <w:rsid w:val="00953D0E"/>
    <w:rsid w:val="0096282B"/>
    <w:rsid w:val="00962F86"/>
    <w:rsid w:val="0096398E"/>
    <w:rsid w:val="00970290"/>
    <w:rsid w:val="00970B8B"/>
    <w:rsid w:val="00972A4C"/>
    <w:rsid w:val="00972C33"/>
    <w:rsid w:val="009731A7"/>
    <w:rsid w:val="009736D6"/>
    <w:rsid w:val="00977066"/>
    <w:rsid w:val="00981C99"/>
    <w:rsid w:val="009827A1"/>
    <w:rsid w:val="009907EC"/>
    <w:rsid w:val="00995D45"/>
    <w:rsid w:val="009A12EF"/>
    <w:rsid w:val="009A2253"/>
    <w:rsid w:val="009A3F15"/>
    <w:rsid w:val="009A44F5"/>
    <w:rsid w:val="009A7216"/>
    <w:rsid w:val="009B54BE"/>
    <w:rsid w:val="009C1F96"/>
    <w:rsid w:val="009C2595"/>
    <w:rsid w:val="009C2A71"/>
    <w:rsid w:val="009D0DA4"/>
    <w:rsid w:val="009D2036"/>
    <w:rsid w:val="009D4359"/>
    <w:rsid w:val="009D48E4"/>
    <w:rsid w:val="009D66B4"/>
    <w:rsid w:val="009E05E0"/>
    <w:rsid w:val="009E0F7C"/>
    <w:rsid w:val="009E13DD"/>
    <w:rsid w:val="009E3350"/>
    <w:rsid w:val="009E4F4D"/>
    <w:rsid w:val="009F06B0"/>
    <w:rsid w:val="009F2C7A"/>
    <w:rsid w:val="009F655C"/>
    <w:rsid w:val="00A0062B"/>
    <w:rsid w:val="00A00C15"/>
    <w:rsid w:val="00A0234D"/>
    <w:rsid w:val="00A05B12"/>
    <w:rsid w:val="00A062D6"/>
    <w:rsid w:val="00A066D0"/>
    <w:rsid w:val="00A20896"/>
    <w:rsid w:val="00A21B5B"/>
    <w:rsid w:val="00A26945"/>
    <w:rsid w:val="00A26ABE"/>
    <w:rsid w:val="00A34539"/>
    <w:rsid w:val="00A34B5D"/>
    <w:rsid w:val="00A368A2"/>
    <w:rsid w:val="00A40F99"/>
    <w:rsid w:val="00A423F5"/>
    <w:rsid w:val="00A4508F"/>
    <w:rsid w:val="00A47D1E"/>
    <w:rsid w:val="00A5400A"/>
    <w:rsid w:val="00A56E53"/>
    <w:rsid w:val="00A575AB"/>
    <w:rsid w:val="00A62C1C"/>
    <w:rsid w:val="00A64649"/>
    <w:rsid w:val="00A65E85"/>
    <w:rsid w:val="00A6776F"/>
    <w:rsid w:val="00A70942"/>
    <w:rsid w:val="00A73A96"/>
    <w:rsid w:val="00A743E8"/>
    <w:rsid w:val="00A76096"/>
    <w:rsid w:val="00A767B4"/>
    <w:rsid w:val="00A81D47"/>
    <w:rsid w:val="00A82864"/>
    <w:rsid w:val="00A82DE7"/>
    <w:rsid w:val="00A8450D"/>
    <w:rsid w:val="00A869B9"/>
    <w:rsid w:val="00A9519C"/>
    <w:rsid w:val="00A97FE3"/>
    <w:rsid w:val="00AA3156"/>
    <w:rsid w:val="00AA35BF"/>
    <w:rsid w:val="00AA5EB0"/>
    <w:rsid w:val="00AB158E"/>
    <w:rsid w:val="00AB18A0"/>
    <w:rsid w:val="00AB2752"/>
    <w:rsid w:val="00AB607C"/>
    <w:rsid w:val="00AC0A68"/>
    <w:rsid w:val="00AC5F73"/>
    <w:rsid w:val="00AC7093"/>
    <w:rsid w:val="00AD46E5"/>
    <w:rsid w:val="00AD55BD"/>
    <w:rsid w:val="00AE19E3"/>
    <w:rsid w:val="00AE2860"/>
    <w:rsid w:val="00AE292B"/>
    <w:rsid w:val="00AE29C0"/>
    <w:rsid w:val="00AE2B5E"/>
    <w:rsid w:val="00AE3A6B"/>
    <w:rsid w:val="00AE3E48"/>
    <w:rsid w:val="00AE58FC"/>
    <w:rsid w:val="00AE5BD9"/>
    <w:rsid w:val="00AF0EF6"/>
    <w:rsid w:val="00AF1212"/>
    <w:rsid w:val="00AF43B8"/>
    <w:rsid w:val="00AF5B3B"/>
    <w:rsid w:val="00B03208"/>
    <w:rsid w:val="00B0346E"/>
    <w:rsid w:val="00B077E5"/>
    <w:rsid w:val="00B1139A"/>
    <w:rsid w:val="00B11624"/>
    <w:rsid w:val="00B15F52"/>
    <w:rsid w:val="00B200B0"/>
    <w:rsid w:val="00B21216"/>
    <w:rsid w:val="00B24C9D"/>
    <w:rsid w:val="00B27358"/>
    <w:rsid w:val="00B322DD"/>
    <w:rsid w:val="00B41E03"/>
    <w:rsid w:val="00B506C0"/>
    <w:rsid w:val="00B52937"/>
    <w:rsid w:val="00B6106C"/>
    <w:rsid w:val="00B6489C"/>
    <w:rsid w:val="00B72704"/>
    <w:rsid w:val="00B727C0"/>
    <w:rsid w:val="00B73DC7"/>
    <w:rsid w:val="00B75FDA"/>
    <w:rsid w:val="00B767B6"/>
    <w:rsid w:val="00B80819"/>
    <w:rsid w:val="00B8121A"/>
    <w:rsid w:val="00B85444"/>
    <w:rsid w:val="00B87ADF"/>
    <w:rsid w:val="00B92133"/>
    <w:rsid w:val="00B93BD3"/>
    <w:rsid w:val="00B952D1"/>
    <w:rsid w:val="00BA0354"/>
    <w:rsid w:val="00BA200A"/>
    <w:rsid w:val="00BA2ECE"/>
    <w:rsid w:val="00BA3D4F"/>
    <w:rsid w:val="00BA567F"/>
    <w:rsid w:val="00BA6581"/>
    <w:rsid w:val="00BC1A3A"/>
    <w:rsid w:val="00BC6679"/>
    <w:rsid w:val="00BD5426"/>
    <w:rsid w:val="00BD79E8"/>
    <w:rsid w:val="00BD7F51"/>
    <w:rsid w:val="00BE00D9"/>
    <w:rsid w:val="00BE2DC2"/>
    <w:rsid w:val="00BF32A7"/>
    <w:rsid w:val="00BF3311"/>
    <w:rsid w:val="00C008F8"/>
    <w:rsid w:val="00C04C5E"/>
    <w:rsid w:val="00C06C70"/>
    <w:rsid w:val="00C1534A"/>
    <w:rsid w:val="00C1611A"/>
    <w:rsid w:val="00C202DF"/>
    <w:rsid w:val="00C23191"/>
    <w:rsid w:val="00C23A41"/>
    <w:rsid w:val="00C3293F"/>
    <w:rsid w:val="00C33644"/>
    <w:rsid w:val="00C34144"/>
    <w:rsid w:val="00C34EFD"/>
    <w:rsid w:val="00C36000"/>
    <w:rsid w:val="00C36822"/>
    <w:rsid w:val="00C40B7A"/>
    <w:rsid w:val="00C4172A"/>
    <w:rsid w:val="00C420DE"/>
    <w:rsid w:val="00C4268F"/>
    <w:rsid w:val="00C42F5C"/>
    <w:rsid w:val="00C44555"/>
    <w:rsid w:val="00C4559B"/>
    <w:rsid w:val="00C461DC"/>
    <w:rsid w:val="00C54DA1"/>
    <w:rsid w:val="00C56AA5"/>
    <w:rsid w:val="00C61193"/>
    <w:rsid w:val="00C628A9"/>
    <w:rsid w:val="00C62A2C"/>
    <w:rsid w:val="00C730BA"/>
    <w:rsid w:val="00C75791"/>
    <w:rsid w:val="00C7579F"/>
    <w:rsid w:val="00C81241"/>
    <w:rsid w:val="00C81D3C"/>
    <w:rsid w:val="00C87804"/>
    <w:rsid w:val="00C952DC"/>
    <w:rsid w:val="00C97443"/>
    <w:rsid w:val="00CA4C4A"/>
    <w:rsid w:val="00CA6A15"/>
    <w:rsid w:val="00CB0841"/>
    <w:rsid w:val="00CB2BB6"/>
    <w:rsid w:val="00CB67AB"/>
    <w:rsid w:val="00CC0165"/>
    <w:rsid w:val="00CC189C"/>
    <w:rsid w:val="00CD04BC"/>
    <w:rsid w:val="00CD28F0"/>
    <w:rsid w:val="00CD4B00"/>
    <w:rsid w:val="00CD75CC"/>
    <w:rsid w:val="00CF0985"/>
    <w:rsid w:val="00CF55A9"/>
    <w:rsid w:val="00CF63B9"/>
    <w:rsid w:val="00CF6E79"/>
    <w:rsid w:val="00D06142"/>
    <w:rsid w:val="00D10680"/>
    <w:rsid w:val="00D11EF4"/>
    <w:rsid w:val="00D155E8"/>
    <w:rsid w:val="00D27EC8"/>
    <w:rsid w:val="00D30100"/>
    <w:rsid w:val="00D30B91"/>
    <w:rsid w:val="00D31652"/>
    <w:rsid w:val="00D33191"/>
    <w:rsid w:val="00D332A7"/>
    <w:rsid w:val="00D41D4B"/>
    <w:rsid w:val="00D44A6E"/>
    <w:rsid w:val="00D5374A"/>
    <w:rsid w:val="00D53D57"/>
    <w:rsid w:val="00D56B17"/>
    <w:rsid w:val="00D635D2"/>
    <w:rsid w:val="00D706F9"/>
    <w:rsid w:val="00D87B82"/>
    <w:rsid w:val="00DA375B"/>
    <w:rsid w:val="00DA4809"/>
    <w:rsid w:val="00DA6064"/>
    <w:rsid w:val="00DA6C2B"/>
    <w:rsid w:val="00DC15FA"/>
    <w:rsid w:val="00DC3536"/>
    <w:rsid w:val="00DC5C8D"/>
    <w:rsid w:val="00DC6B4D"/>
    <w:rsid w:val="00DC768D"/>
    <w:rsid w:val="00DC7CA8"/>
    <w:rsid w:val="00DD0E5C"/>
    <w:rsid w:val="00DD530E"/>
    <w:rsid w:val="00DD7354"/>
    <w:rsid w:val="00DF394D"/>
    <w:rsid w:val="00DF3A50"/>
    <w:rsid w:val="00DF534C"/>
    <w:rsid w:val="00DF5EDE"/>
    <w:rsid w:val="00E00D12"/>
    <w:rsid w:val="00E033C3"/>
    <w:rsid w:val="00E038BE"/>
    <w:rsid w:val="00E07A03"/>
    <w:rsid w:val="00E1120E"/>
    <w:rsid w:val="00E114D0"/>
    <w:rsid w:val="00E16508"/>
    <w:rsid w:val="00E167D5"/>
    <w:rsid w:val="00E23C57"/>
    <w:rsid w:val="00E24069"/>
    <w:rsid w:val="00E263CD"/>
    <w:rsid w:val="00E2640E"/>
    <w:rsid w:val="00E312D9"/>
    <w:rsid w:val="00E317BA"/>
    <w:rsid w:val="00E33F80"/>
    <w:rsid w:val="00E37B97"/>
    <w:rsid w:val="00E44D6F"/>
    <w:rsid w:val="00E50475"/>
    <w:rsid w:val="00E5179E"/>
    <w:rsid w:val="00E526B2"/>
    <w:rsid w:val="00E52F2A"/>
    <w:rsid w:val="00E670E6"/>
    <w:rsid w:val="00E809F4"/>
    <w:rsid w:val="00E908D9"/>
    <w:rsid w:val="00E90C05"/>
    <w:rsid w:val="00E93B34"/>
    <w:rsid w:val="00E9502F"/>
    <w:rsid w:val="00E95066"/>
    <w:rsid w:val="00E97800"/>
    <w:rsid w:val="00EA1F9B"/>
    <w:rsid w:val="00EA367D"/>
    <w:rsid w:val="00EA7FD7"/>
    <w:rsid w:val="00EB2C41"/>
    <w:rsid w:val="00EC6248"/>
    <w:rsid w:val="00EC6D16"/>
    <w:rsid w:val="00ED469B"/>
    <w:rsid w:val="00ED4F65"/>
    <w:rsid w:val="00EF21C8"/>
    <w:rsid w:val="00F0581F"/>
    <w:rsid w:val="00F16C70"/>
    <w:rsid w:val="00F2057C"/>
    <w:rsid w:val="00F24B6F"/>
    <w:rsid w:val="00F24DF8"/>
    <w:rsid w:val="00F26A2B"/>
    <w:rsid w:val="00F2766E"/>
    <w:rsid w:val="00F3343D"/>
    <w:rsid w:val="00F408E2"/>
    <w:rsid w:val="00F40EC0"/>
    <w:rsid w:val="00F41646"/>
    <w:rsid w:val="00F423BE"/>
    <w:rsid w:val="00F42EA9"/>
    <w:rsid w:val="00F435BF"/>
    <w:rsid w:val="00F448AE"/>
    <w:rsid w:val="00F55DCB"/>
    <w:rsid w:val="00F571B1"/>
    <w:rsid w:val="00F57298"/>
    <w:rsid w:val="00F60C21"/>
    <w:rsid w:val="00F712F6"/>
    <w:rsid w:val="00F810AC"/>
    <w:rsid w:val="00F87CD0"/>
    <w:rsid w:val="00F90E33"/>
    <w:rsid w:val="00F92D9F"/>
    <w:rsid w:val="00FA7017"/>
    <w:rsid w:val="00FB1B5E"/>
    <w:rsid w:val="00FB279E"/>
    <w:rsid w:val="00FE4B08"/>
    <w:rsid w:val="00FE5BF5"/>
    <w:rsid w:val="00FE795D"/>
    <w:rsid w:val="00FF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EEC"/>
    <w:pPr>
      <w:spacing w:after="200" w:line="276" w:lineRule="auto"/>
    </w:pPr>
    <w:rPr>
      <w:rFonts w:ascii="Calibri" w:eastAsia="Calibri" w:hAnsi="Calibri"/>
      <w:sz w:val="22"/>
      <w:szCs w:val="22"/>
      <w:lang w:val="sq-A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28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C282C"/>
  </w:style>
  <w:style w:type="paragraph" w:styleId="a6">
    <w:name w:val="header"/>
    <w:basedOn w:val="a"/>
    <w:rsid w:val="007C282C"/>
    <w:pPr>
      <w:tabs>
        <w:tab w:val="center" w:pos="4677"/>
        <w:tab w:val="right" w:pos="9355"/>
      </w:tabs>
    </w:pPr>
  </w:style>
  <w:style w:type="paragraph" w:customStyle="1" w:styleId="1">
    <w:name w:val="Без интервала1"/>
    <w:qFormat/>
    <w:rsid w:val="00C36822"/>
    <w:rPr>
      <w:rFonts w:ascii="Calibri" w:eastAsia="Calibri" w:hAnsi="Calibri"/>
      <w:sz w:val="22"/>
      <w:szCs w:val="22"/>
      <w:lang w:val="en-US" w:eastAsia="en-US"/>
    </w:rPr>
  </w:style>
  <w:style w:type="paragraph" w:styleId="a7">
    <w:name w:val="Title"/>
    <w:basedOn w:val="a"/>
    <w:link w:val="a8"/>
    <w:qFormat/>
    <w:rsid w:val="00DF394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ro-RO" w:eastAsia="ru-RU"/>
    </w:rPr>
  </w:style>
  <w:style w:type="paragraph" w:customStyle="1" w:styleId="CharChar">
    <w:name w:val="Char Char"/>
    <w:basedOn w:val="a"/>
    <w:rsid w:val="00DF394D"/>
    <w:pPr>
      <w:spacing w:after="160" w:line="240" w:lineRule="exact"/>
    </w:pPr>
    <w:rPr>
      <w:rFonts w:ascii="Arial" w:eastAsia="Batang" w:hAnsi="Arial" w:cs="Arial"/>
      <w:sz w:val="20"/>
      <w:szCs w:val="20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651EE2"/>
    <w:rPr>
      <w:rFonts w:ascii="Calibri" w:eastAsia="Calibri" w:hAnsi="Calibri"/>
      <w:sz w:val="22"/>
      <w:szCs w:val="22"/>
      <w:lang w:val="sq-AL" w:eastAsia="en-US"/>
    </w:rPr>
  </w:style>
  <w:style w:type="character" w:customStyle="1" w:styleId="a8">
    <w:name w:val="Название Знак"/>
    <w:basedOn w:val="a0"/>
    <w:link w:val="a7"/>
    <w:rsid w:val="00B93BD3"/>
    <w:rPr>
      <w:sz w:val="28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3973</Words>
  <Characters>22648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Anexa nr</vt:lpstr>
    </vt:vector>
  </TitlesOfParts>
  <Company>CtrlSoft</Company>
  <LinksUpToDate>false</LinksUpToDate>
  <CharactersWithSpaces>26568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pavalachii</dc:creator>
  <cp:keywords/>
  <dc:description/>
  <cp:lastModifiedBy>User</cp:lastModifiedBy>
  <cp:revision>14</cp:revision>
  <cp:lastPrinted>2015-07-09T08:28:00Z</cp:lastPrinted>
  <dcterms:created xsi:type="dcterms:W3CDTF">2015-07-06T06:53:00Z</dcterms:created>
  <dcterms:modified xsi:type="dcterms:W3CDTF">2015-07-14T07:12:00Z</dcterms:modified>
</cp:coreProperties>
</file>