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F4" w:rsidRDefault="00947CEB" w:rsidP="007763DE">
      <w:pPr>
        <w:jc w:val="center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t xml:space="preserve">INFORMAȚIE </w:t>
      </w:r>
    </w:p>
    <w:p w:rsidR="00947CEB" w:rsidRDefault="00947CEB" w:rsidP="007763DE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REALIZAREA SARCINILOR ASUMATE DE CĂTRE </w:t>
      </w:r>
      <w:r w:rsidR="00110DFA">
        <w:rPr>
          <w:b/>
          <w:lang w:val="ro-RO"/>
        </w:rPr>
        <w:t xml:space="preserve">Î.M. „Asociația de gospodărire a spațiilor verzi” </w:t>
      </w:r>
    </w:p>
    <w:p w:rsidR="00053556" w:rsidRDefault="00947CEB" w:rsidP="00947CEB">
      <w:pPr>
        <w:jc w:val="center"/>
        <w:rPr>
          <w:b/>
          <w:lang w:val="ro-RO"/>
        </w:rPr>
      </w:pPr>
      <w:r>
        <w:rPr>
          <w:b/>
          <w:lang w:val="ro-RO"/>
        </w:rPr>
        <w:t xml:space="preserve">INCLUSE ÎN PLANUL </w:t>
      </w:r>
      <w:r w:rsidR="00C1719A" w:rsidRPr="00642C7A">
        <w:rPr>
          <w:b/>
          <w:lang w:val="ro-RO"/>
        </w:rPr>
        <w:t>ANUAL DE AC</w:t>
      </w:r>
      <w:r>
        <w:rPr>
          <w:b/>
          <w:lang w:val="ro-RO"/>
        </w:rPr>
        <w:t xml:space="preserve">ȚIUNI </w:t>
      </w:r>
      <w:r w:rsidR="00BE0588">
        <w:rPr>
          <w:b/>
          <w:lang w:val="ro-RO"/>
        </w:rPr>
        <w:tab/>
      </w:r>
      <w:r w:rsidR="00C1719A" w:rsidRPr="00642C7A">
        <w:rPr>
          <w:b/>
          <w:lang w:val="ro-RO"/>
        </w:rPr>
        <w:t>AL ADMINISTRAŢIEI P</w:t>
      </w:r>
      <w:r w:rsidR="00053556">
        <w:rPr>
          <w:b/>
          <w:lang w:val="ro-RO"/>
        </w:rPr>
        <w:t xml:space="preserve">UBLICE CHIŞINĂU </w:t>
      </w:r>
    </w:p>
    <w:p w:rsidR="00BE0588" w:rsidRDefault="00053556" w:rsidP="007763DE">
      <w:pPr>
        <w:jc w:val="center"/>
        <w:rPr>
          <w:b/>
          <w:sz w:val="10"/>
          <w:szCs w:val="10"/>
          <w:lang w:val="ro-RO"/>
        </w:rPr>
      </w:pPr>
      <w:r>
        <w:rPr>
          <w:b/>
          <w:lang w:val="ro-RO"/>
        </w:rPr>
        <w:t xml:space="preserve">PENTRU ANUL 2018 </w:t>
      </w:r>
    </w:p>
    <w:tbl>
      <w:tblPr>
        <w:tblW w:w="1516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410"/>
        <w:gridCol w:w="1700"/>
        <w:gridCol w:w="1561"/>
        <w:gridCol w:w="5669"/>
      </w:tblGrid>
      <w:tr w:rsidR="00AE7AF2" w:rsidRPr="00B642C0" w:rsidTr="00096B9B">
        <w:tc>
          <w:tcPr>
            <w:tcW w:w="15162" w:type="dxa"/>
            <w:gridSpan w:val="5"/>
            <w:shd w:val="clear" w:color="auto" w:fill="B8CCE4"/>
          </w:tcPr>
          <w:p w:rsidR="00AE7AF2" w:rsidRPr="00642C7A" w:rsidRDefault="00AE7AF2" w:rsidP="00FE41DF">
            <w:pPr>
              <w:ind w:left="360"/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AE7AF2" w:rsidRPr="00642C7A" w:rsidRDefault="00AE7AF2" w:rsidP="00FE41DF">
            <w:pPr>
              <w:ind w:left="360"/>
              <w:jc w:val="center"/>
              <w:rPr>
                <w:b/>
                <w:lang w:val="ro-RO"/>
              </w:rPr>
            </w:pPr>
            <w:r w:rsidRPr="00642C7A">
              <w:rPr>
                <w:b/>
                <w:lang w:val="ro-RO"/>
              </w:rPr>
              <w:t>OBIECTIVUL NR. 8 ÎMBUNĂTĂŢIREA SERVICIILOR LOCATIV-COMUNALE ŞI UTILITĂŢILOR PUBLICE MUNICIPALE</w:t>
            </w:r>
          </w:p>
          <w:p w:rsidR="00AE7AF2" w:rsidRPr="00642C7A" w:rsidRDefault="00AE7AF2" w:rsidP="00FE41DF">
            <w:pPr>
              <w:ind w:left="360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A522A2" w:rsidRPr="00B642C0" w:rsidTr="00096B9B">
        <w:trPr>
          <w:trHeight w:val="307"/>
        </w:trPr>
        <w:tc>
          <w:tcPr>
            <w:tcW w:w="3822" w:type="dxa"/>
          </w:tcPr>
          <w:p w:rsidR="00A522A2" w:rsidRPr="00642C7A" w:rsidRDefault="00A522A2" w:rsidP="00FE41DF">
            <w:pPr>
              <w:jc w:val="center"/>
              <w:rPr>
                <w:b/>
                <w:lang w:val="ro-RO"/>
              </w:rPr>
            </w:pPr>
            <w:r w:rsidRPr="00642C7A">
              <w:rPr>
                <w:b/>
                <w:sz w:val="22"/>
                <w:szCs w:val="22"/>
                <w:lang w:val="ro-RO"/>
              </w:rPr>
              <w:t xml:space="preserve">Acţiuni </w:t>
            </w:r>
          </w:p>
        </w:tc>
        <w:tc>
          <w:tcPr>
            <w:tcW w:w="2410" w:type="dxa"/>
          </w:tcPr>
          <w:p w:rsidR="00A522A2" w:rsidRPr="00642C7A" w:rsidRDefault="00A522A2" w:rsidP="00FE41DF">
            <w:pPr>
              <w:jc w:val="center"/>
              <w:rPr>
                <w:b/>
                <w:lang w:val="ro-RO"/>
              </w:rPr>
            </w:pPr>
            <w:r w:rsidRPr="00642C7A">
              <w:rPr>
                <w:b/>
                <w:sz w:val="22"/>
                <w:szCs w:val="22"/>
                <w:lang w:val="ro-RO"/>
              </w:rPr>
              <w:t>Indicatori de produs/ rezultat</w:t>
            </w:r>
          </w:p>
        </w:tc>
        <w:tc>
          <w:tcPr>
            <w:tcW w:w="1700" w:type="dxa"/>
          </w:tcPr>
          <w:p w:rsidR="00A522A2" w:rsidRPr="00642C7A" w:rsidRDefault="00A522A2" w:rsidP="00387FF4">
            <w:pPr>
              <w:jc w:val="center"/>
              <w:rPr>
                <w:b/>
                <w:lang w:val="ro-RO"/>
              </w:rPr>
            </w:pPr>
            <w:r w:rsidRPr="00642C7A">
              <w:rPr>
                <w:b/>
                <w:sz w:val="22"/>
                <w:szCs w:val="22"/>
                <w:lang w:val="ro-RO"/>
              </w:rPr>
              <w:t>Termenul de realizare</w:t>
            </w:r>
          </w:p>
        </w:tc>
        <w:tc>
          <w:tcPr>
            <w:tcW w:w="1561" w:type="dxa"/>
          </w:tcPr>
          <w:p w:rsidR="00A522A2" w:rsidRDefault="00A522A2" w:rsidP="00387FF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42C7A">
              <w:rPr>
                <w:b/>
                <w:sz w:val="22"/>
                <w:szCs w:val="22"/>
                <w:lang w:val="ro-RO"/>
              </w:rPr>
              <w:t>Responsabil de realizare</w:t>
            </w:r>
          </w:p>
          <w:p w:rsidR="00A522A2" w:rsidRPr="00642C7A" w:rsidRDefault="00A522A2" w:rsidP="00387FF4">
            <w:pPr>
              <w:jc w:val="center"/>
              <w:rPr>
                <w:b/>
                <w:lang w:val="ro-RO"/>
              </w:rPr>
            </w:pPr>
            <w:r w:rsidRPr="00642C7A">
              <w:rPr>
                <w:b/>
                <w:sz w:val="22"/>
                <w:szCs w:val="22"/>
                <w:lang w:val="ro-RO"/>
              </w:rPr>
              <w:t>(subdiviziunea structurală)</w:t>
            </w:r>
          </w:p>
        </w:tc>
        <w:tc>
          <w:tcPr>
            <w:tcW w:w="5669" w:type="dxa"/>
          </w:tcPr>
          <w:p w:rsidR="00BE32F1" w:rsidRPr="004D1E30" w:rsidRDefault="00BE32F1" w:rsidP="00BE32F1">
            <w:pPr>
              <w:jc w:val="center"/>
              <w:rPr>
                <w:b/>
                <w:lang w:val="ro-RO"/>
              </w:rPr>
            </w:pPr>
            <w:r w:rsidRPr="004D1E30">
              <w:rPr>
                <w:b/>
                <w:lang w:val="ro-RO"/>
              </w:rPr>
              <w:t>Nivel d</w:t>
            </w:r>
            <w:r>
              <w:rPr>
                <w:b/>
                <w:lang w:val="ro-RO"/>
              </w:rPr>
              <w:t>e</w:t>
            </w:r>
            <w:r w:rsidRPr="004D1E30">
              <w:rPr>
                <w:b/>
                <w:lang w:val="ro-RO"/>
              </w:rPr>
              <w:t xml:space="preserve"> realizare</w:t>
            </w:r>
          </w:p>
          <w:p w:rsidR="00A522A2" w:rsidRPr="00642C7A" w:rsidRDefault="00BE32F1" w:rsidP="00BE32F1">
            <w:pPr>
              <w:jc w:val="center"/>
              <w:rPr>
                <w:b/>
                <w:lang w:val="ro-RO"/>
              </w:rPr>
            </w:pPr>
            <w:r w:rsidRPr="004D1E30">
              <w:rPr>
                <w:b/>
                <w:lang w:val="ro-RO"/>
              </w:rPr>
              <w:t>Descriere succintă</w:t>
            </w:r>
          </w:p>
        </w:tc>
      </w:tr>
      <w:tr w:rsidR="00A522A2" w:rsidRPr="00B642C0" w:rsidTr="00096B9B">
        <w:trPr>
          <w:trHeight w:val="538"/>
        </w:trPr>
        <w:tc>
          <w:tcPr>
            <w:tcW w:w="3822" w:type="dxa"/>
          </w:tcPr>
          <w:p w:rsidR="00A522A2" w:rsidRPr="00642C7A" w:rsidRDefault="00110DFA" w:rsidP="00B642C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A522A2" w:rsidRPr="00642C7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B642C0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A522A2"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Salubrizarea Grădinilor Publice, parcurilor, scuarurilor, parcurilor-păduri.</w:t>
            </w:r>
          </w:p>
        </w:tc>
        <w:tc>
          <w:tcPr>
            <w:tcW w:w="2410" w:type="dxa"/>
          </w:tcPr>
          <w:p w:rsidR="00A522A2" w:rsidRPr="00642C7A" w:rsidRDefault="00096B9B" w:rsidP="00FE41DF">
            <w:pPr>
              <w:pStyle w:val="1"/>
              <w:tabs>
                <w:tab w:val="left" w:pos="2760"/>
              </w:tabs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Spații verzi salubrizate</w:t>
            </w:r>
          </w:p>
        </w:tc>
        <w:tc>
          <w:tcPr>
            <w:tcW w:w="1700" w:type="dxa"/>
          </w:tcPr>
          <w:p w:rsidR="00A522A2" w:rsidRPr="00642C7A" w:rsidRDefault="00A522A2" w:rsidP="00387FF4">
            <w:pPr>
              <w:pStyle w:val="1"/>
              <w:tabs>
                <w:tab w:val="left" w:pos="27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Pe parcursul anului.</w:t>
            </w:r>
          </w:p>
        </w:tc>
        <w:tc>
          <w:tcPr>
            <w:tcW w:w="1561" w:type="dxa"/>
          </w:tcPr>
          <w:p w:rsidR="00A522A2" w:rsidRPr="00642C7A" w:rsidRDefault="00A522A2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VR; Î.M. AGSV</w:t>
            </w:r>
          </w:p>
        </w:tc>
        <w:tc>
          <w:tcPr>
            <w:tcW w:w="5669" w:type="dxa"/>
          </w:tcPr>
          <w:p w:rsidR="00B77604" w:rsidRDefault="00110DFA" w:rsidP="00D630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30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Realizat </w:t>
            </w:r>
          </w:p>
          <w:p w:rsidR="00110DFA" w:rsidRPr="00642C7A" w:rsidRDefault="00B642C0" w:rsidP="00B642C0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="001D5F1A">
              <w:rPr>
                <w:rFonts w:ascii="Times New Roman" w:hAnsi="Times New Roman"/>
                <w:sz w:val="24"/>
                <w:szCs w:val="24"/>
                <w:lang w:val="ro-RO"/>
              </w:rPr>
              <w:t>u fost</w:t>
            </w:r>
            <w:r w:rsidR="00B776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salubrizate  Grădini</w:t>
            </w:r>
            <w:r w:rsidR="001D5F1A">
              <w:rPr>
                <w:rFonts w:ascii="Times New Roman" w:hAnsi="Times New Roman"/>
                <w:sz w:val="24"/>
                <w:szCs w:val="24"/>
                <w:lang w:val="ro-RO"/>
              </w:rPr>
              <w:t>le</w:t>
            </w:r>
            <w:r w:rsidR="00B776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Publice,  </w:t>
            </w:r>
            <w:r w:rsidR="001D5F1A">
              <w:rPr>
                <w:rFonts w:ascii="Times New Roman" w:hAnsi="Times New Roman"/>
                <w:sz w:val="24"/>
                <w:szCs w:val="24"/>
                <w:lang w:val="ro-RO"/>
              </w:rPr>
              <w:t>scuarurile, parcurile și unele porțiuni din parcurile-păduri aflate în gestiunea entității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sumă de </w:t>
            </w:r>
            <w:r w:rsidR="00156D45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6D45">
              <w:rPr>
                <w:rFonts w:ascii="Times New Roman" w:hAnsi="Times New Roman"/>
                <w:sz w:val="24"/>
                <w:szCs w:val="24"/>
                <w:lang w:val="ro-RO"/>
              </w:rPr>
              <w:t>838,9</w:t>
            </w:r>
            <w:r w:rsidR="0064534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>mii lei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totodată 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fiind 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>colecta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>t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evacuat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gunoiul ocazional. Au fost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lichidate gunoiștile neautorizate,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D5F1A">
              <w:rPr>
                <w:rFonts w:ascii="Times New Roman" w:hAnsi="Times New Roman"/>
                <w:sz w:val="24"/>
                <w:szCs w:val="24"/>
                <w:lang w:val="ro-RO"/>
              </w:rPr>
              <w:t>curăța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>te</w:t>
            </w:r>
            <w:r w:rsidR="001D5F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pubelele de gunoi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64855">
              <w:rPr>
                <w:rFonts w:ascii="Times New Roman" w:hAnsi="Times New Roman"/>
                <w:sz w:val="24"/>
                <w:szCs w:val="24"/>
                <w:lang w:val="ro-RO"/>
              </w:rPr>
              <w:t>măturat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>e aleile</w:t>
            </w:r>
            <w:r w:rsidR="00DC4F4E">
              <w:rPr>
                <w:rFonts w:ascii="Times New Roman" w:hAnsi="Times New Roman"/>
                <w:sz w:val="24"/>
                <w:szCs w:val="24"/>
                <w:lang w:val="ro-RO"/>
              </w:rPr>
              <w:t>, curăța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>te</w:t>
            </w:r>
            <w:r w:rsidR="005648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fîșiil</w:t>
            </w:r>
            <w:r w:rsidR="00DA3EEC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="005648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riverane a lac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urilor și rîulețelor și</w:t>
            </w:r>
            <w:r w:rsidR="00D83C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salubrizate plajele</w:t>
            </w:r>
            <w:r w:rsidR="00564855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  <w:tr w:rsidR="00D63058" w:rsidRPr="00B642C0" w:rsidTr="00096B9B">
        <w:trPr>
          <w:trHeight w:val="549"/>
        </w:trPr>
        <w:tc>
          <w:tcPr>
            <w:tcW w:w="3822" w:type="dxa"/>
          </w:tcPr>
          <w:p w:rsidR="00D63058" w:rsidRPr="00642C7A" w:rsidRDefault="00D63058" w:rsidP="00CD64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Întreținerea plantațiilor verzi gestionate și a obiectivelor de tip bănci, utilajul de pe plajă și havuzuri</w:t>
            </w:r>
          </w:p>
        </w:tc>
        <w:tc>
          <w:tcPr>
            <w:tcW w:w="2410" w:type="dxa"/>
          </w:tcPr>
          <w:p w:rsidR="00D63058" w:rsidRPr="00642C7A" w:rsidRDefault="00D63058" w:rsidP="00FE41D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Spații verzi întreținute </w:t>
            </w:r>
          </w:p>
        </w:tc>
        <w:tc>
          <w:tcPr>
            <w:tcW w:w="1700" w:type="dxa"/>
          </w:tcPr>
          <w:p w:rsidR="00D63058" w:rsidRPr="00642C7A" w:rsidRDefault="00D63058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561" w:type="dxa"/>
          </w:tcPr>
          <w:p w:rsidR="00D63058" w:rsidRPr="00642C7A" w:rsidRDefault="00D63058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VR; Î.M. AGSV</w:t>
            </w:r>
          </w:p>
        </w:tc>
        <w:tc>
          <w:tcPr>
            <w:tcW w:w="5669" w:type="dxa"/>
          </w:tcPr>
          <w:p w:rsidR="00DC4F4E" w:rsidRDefault="00D63058">
            <w:pPr>
              <w:rPr>
                <w:b/>
                <w:lang w:val="ro-RO"/>
              </w:rPr>
            </w:pPr>
            <w:r w:rsidRPr="005A0717">
              <w:rPr>
                <w:b/>
                <w:lang w:val="ro-RO"/>
              </w:rPr>
              <w:t>Realizat</w:t>
            </w:r>
          </w:p>
          <w:p w:rsidR="00D83C86" w:rsidRDefault="00DC4F4E" w:rsidP="00DC4F4E">
            <w:pPr>
              <w:rPr>
                <w:lang w:val="ro-RO"/>
              </w:rPr>
            </w:pPr>
            <w:r w:rsidRPr="00DC4F4E">
              <w:rPr>
                <w:lang w:val="ro-RO"/>
              </w:rPr>
              <w:t xml:space="preserve">Au fost executate lucrări de întreținere a spațiilor verzi gestionate </w:t>
            </w:r>
            <w:r w:rsidR="00D83C86">
              <w:rPr>
                <w:lang w:val="ro-RO"/>
              </w:rPr>
              <w:t xml:space="preserve">(reparate și vopsite bănci, cosit </w:t>
            </w:r>
            <w:r w:rsidR="00DA3EEC">
              <w:rPr>
                <w:lang w:val="ro-RO"/>
              </w:rPr>
              <w:t>gazon, îngrijite florăriile și</w:t>
            </w:r>
            <w:r w:rsidR="00D83C86">
              <w:rPr>
                <w:lang w:val="ro-RO"/>
              </w:rPr>
              <w:t xml:space="preserve"> rozariil</w:t>
            </w:r>
            <w:r w:rsidR="00DA3EEC">
              <w:rPr>
                <w:lang w:val="ro-RO"/>
              </w:rPr>
              <w:t>e</w:t>
            </w:r>
            <w:r w:rsidR="00D83C86">
              <w:rPr>
                <w:lang w:val="ro-RO"/>
              </w:rPr>
              <w:t xml:space="preserve">, </w:t>
            </w:r>
            <w:r w:rsidR="00DA3EEC">
              <w:rPr>
                <w:lang w:val="ro-RO"/>
              </w:rPr>
              <w:t>curățați arbori, arbuști,  doborîți arbori problematici și avariați</w:t>
            </w:r>
            <w:r w:rsidR="002F6E7E">
              <w:rPr>
                <w:lang w:val="ro-RO"/>
              </w:rPr>
              <w:t>, etc</w:t>
            </w:r>
            <w:r w:rsidR="00D83C86">
              <w:rPr>
                <w:lang w:val="ro-RO"/>
              </w:rPr>
              <w:t>)</w:t>
            </w:r>
            <w:r w:rsidR="00B642C0">
              <w:rPr>
                <w:lang w:val="ro-RO"/>
              </w:rPr>
              <w:t>,</w:t>
            </w:r>
            <w:r w:rsidR="00D83C86">
              <w:rPr>
                <w:lang w:val="ro-RO"/>
              </w:rPr>
              <w:t xml:space="preserve"> în sumă de </w:t>
            </w:r>
            <w:r w:rsidR="00B77E9B">
              <w:rPr>
                <w:lang w:val="ro-RO"/>
              </w:rPr>
              <w:t>47 675,2</w:t>
            </w:r>
            <w:r w:rsidR="00645340">
              <w:rPr>
                <w:lang w:val="ro-RO"/>
              </w:rPr>
              <w:t xml:space="preserve"> </w:t>
            </w:r>
            <w:r w:rsidR="00D83C86">
              <w:rPr>
                <w:lang w:val="ro-RO"/>
              </w:rPr>
              <w:t>mii lei.</w:t>
            </w:r>
          </w:p>
          <w:p w:rsidR="00D83C86" w:rsidRDefault="00D83C86" w:rsidP="00DC4F4E">
            <w:pPr>
              <w:rPr>
                <w:lang w:val="ro-RO"/>
              </w:rPr>
            </w:pPr>
            <w:r>
              <w:rPr>
                <w:lang w:val="ro-RO"/>
              </w:rPr>
              <w:t>La prelucrarea plantațiilor verzi cu preparate de uz fito-sanitar pentru combaterea boli</w:t>
            </w:r>
            <w:r w:rsidR="002F6E7E">
              <w:rPr>
                <w:lang w:val="ro-RO"/>
              </w:rPr>
              <w:t>lor și vătămătorilor au fost fo</w:t>
            </w:r>
            <w:r w:rsidR="00B642C0">
              <w:rPr>
                <w:lang w:val="ro-RO"/>
              </w:rPr>
              <w:t>lo</w:t>
            </w:r>
            <w:r>
              <w:rPr>
                <w:lang w:val="ro-RO"/>
              </w:rPr>
              <w:t xml:space="preserve">site mijloace financiare în mărime </w:t>
            </w:r>
            <w:r w:rsidR="00B77E9B">
              <w:rPr>
                <w:lang w:val="ro-RO"/>
              </w:rPr>
              <w:t>3 145,5</w:t>
            </w:r>
            <w:r w:rsidR="002F6E7E">
              <w:rPr>
                <w:lang w:val="ro-RO"/>
              </w:rPr>
              <w:t xml:space="preserve"> mii lei.</w:t>
            </w:r>
          </w:p>
          <w:p w:rsidR="00D83C86" w:rsidRPr="00DC4F4E" w:rsidRDefault="00D83C86" w:rsidP="00645340">
            <w:pPr>
              <w:rPr>
                <w:lang w:val="ro-RO"/>
              </w:rPr>
            </w:pPr>
            <w:r>
              <w:rPr>
                <w:lang w:val="ro-RO"/>
              </w:rPr>
              <w:t xml:space="preserve">Pentru buna funcționare </w:t>
            </w:r>
            <w:r w:rsidR="00DA3EEC">
              <w:rPr>
                <w:lang w:val="ro-RO"/>
              </w:rPr>
              <w:t xml:space="preserve">a </w:t>
            </w:r>
            <w:r>
              <w:rPr>
                <w:lang w:val="ro-RO"/>
              </w:rPr>
              <w:t>celor 6 havuzuri amplasate în Grădinile Publice și scuarurile capitalei și a utilaj</w:t>
            </w:r>
            <w:r w:rsidR="00DA3EEC">
              <w:rPr>
                <w:lang w:val="ro-RO"/>
              </w:rPr>
              <w:t>ului</w:t>
            </w:r>
            <w:r>
              <w:rPr>
                <w:lang w:val="ro-RO"/>
              </w:rPr>
              <w:t xml:space="preserve"> de pe plajele din parcuri au fost executate lucrări în sumă de </w:t>
            </w:r>
            <w:r w:rsidR="00B77E9B">
              <w:rPr>
                <w:lang w:val="ro-RO"/>
              </w:rPr>
              <w:t>2 062,6</w:t>
            </w:r>
            <w:r>
              <w:rPr>
                <w:lang w:val="ro-RO"/>
              </w:rPr>
              <w:t xml:space="preserve"> mii lei.</w:t>
            </w:r>
          </w:p>
        </w:tc>
      </w:tr>
      <w:tr w:rsidR="00D63058" w:rsidRPr="00B642C0" w:rsidTr="00096B9B">
        <w:trPr>
          <w:trHeight w:val="308"/>
        </w:trPr>
        <w:tc>
          <w:tcPr>
            <w:tcW w:w="3822" w:type="dxa"/>
          </w:tcPr>
          <w:p w:rsidR="00D63058" w:rsidRPr="00642C7A" w:rsidRDefault="00D63058" w:rsidP="00CD645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8.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Plantarea florilor anuale</w:t>
            </w:r>
            <w:r w:rsidR="00053556">
              <w:rPr>
                <w:rFonts w:ascii="Times New Roman" w:hAnsi="Times New Roman"/>
                <w:sz w:val="24"/>
                <w:szCs w:val="24"/>
                <w:lang w:val="ro-RO"/>
              </w:rPr>
              <w:t>, trandafirilor</w:t>
            </w:r>
          </w:p>
        </w:tc>
        <w:tc>
          <w:tcPr>
            <w:tcW w:w="2410" w:type="dxa"/>
          </w:tcPr>
          <w:p w:rsidR="00D63058" w:rsidRPr="00642C7A" w:rsidRDefault="00D63058" w:rsidP="00FE41D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Florării </w:t>
            </w:r>
          </w:p>
        </w:tc>
        <w:tc>
          <w:tcPr>
            <w:tcW w:w="1700" w:type="dxa"/>
          </w:tcPr>
          <w:p w:rsidR="00D63058" w:rsidRPr="00642C7A" w:rsidRDefault="00D63058" w:rsidP="00053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Mai - </w:t>
            </w:r>
            <w:r w:rsidR="0005355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unie </w:t>
            </w:r>
            <w:r w:rsidR="00053556">
              <w:rPr>
                <w:rFonts w:ascii="Times New Roman" w:hAnsi="Times New Roman"/>
                <w:sz w:val="24"/>
                <w:szCs w:val="24"/>
                <w:lang w:val="ro-RO"/>
              </w:rPr>
              <w:t>octombrie-noiembrie</w:t>
            </w:r>
          </w:p>
        </w:tc>
        <w:tc>
          <w:tcPr>
            <w:tcW w:w="1561" w:type="dxa"/>
          </w:tcPr>
          <w:p w:rsidR="00D63058" w:rsidRPr="00642C7A" w:rsidRDefault="00D63058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VR; Î.M. AGSV</w:t>
            </w:r>
          </w:p>
        </w:tc>
        <w:tc>
          <w:tcPr>
            <w:tcW w:w="5669" w:type="dxa"/>
          </w:tcPr>
          <w:p w:rsidR="00C3733E" w:rsidRDefault="00D63058">
            <w:pPr>
              <w:rPr>
                <w:b/>
                <w:lang w:val="ro-RO"/>
              </w:rPr>
            </w:pPr>
            <w:r w:rsidRPr="005A0717">
              <w:rPr>
                <w:b/>
                <w:lang w:val="ro-RO"/>
              </w:rPr>
              <w:t xml:space="preserve">Realizat </w:t>
            </w:r>
          </w:p>
          <w:p w:rsidR="00053556" w:rsidRPr="00D63058" w:rsidRDefault="00053556" w:rsidP="00053556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  <w:r w:rsidR="00B77E9B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parcursul</w:t>
            </w:r>
            <w:r w:rsidR="00B77E9B">
              <w:rPr>
                <w:lang w:val="en-US"/>
              </w:rPr>
              <w:t xml:space="preserve"> </w:t>
            </w:r>
            <w:r>
              <w:rPr>
                <w:lang w:val="en-US"/>
              </w:rPr>
              <w:t>luni</w:t>
            </w:r>
            <w:r w:rsidR="00B77E9B">
              <w:rPr>
                <w:lang w:val="en-US"/>
              </w:rPr>
              <w:t xml:space="preserve"> </w:t>
            </w:r>
            <w:r>
              <w:rPr>
                <w:lang w:val="en-US"/>
              </w:rPr>
              <w:t>lor</w:t>
            </w:r>
            <w:r w:rsidR="00B77E9B">
              <w:rPr>
                <w:lang w:val="en-US"/>
              </w:rPr>
              <w:t xml:space="preserve"> </w:t>
            </w:r>
            <w:r w:rsidR="00CD6453">
              <w:rPr>
                <w:lang w:val="en-US"/>
              </w:rPr>
              <w:t>aprilie-octombrie</w:t>
            </w:r>
            <w:r>
              <w:rPr>
                <w:lang w:val="en-US"/>
              </w:rPr>
              <w:t xml:space="preserve"> 2018 au fost</w:t>
            </w:r>
            <w:r w:rsidR="00CD6453">
              <w:rPr>
                <w:lang w:val="en-US"/>
              </w:rPr>
              <w:t xml:space="preserve"> </w:t>
            </w:r>
            <w:r>
              <w:rPr>
                <w:lang w:val="en-US"/>
              </w:rPr>
              <w:t>amenajate</w:t>
            </w:r>
            <w:r w:rsidR="00CD6453">
              <w:rPr>
                <w:lang w:val="en-US"/>
              </w:rPr>
              <w:t xml:space="preserve"> </w:t>
            </w:r>
            <w:r>
              <w:rPr>
                <w:lang w:val="en-US"/>
              </w:rPr>
              <w:t>florarele</w:t>
            </w:r>
            <w:r w:rsidR="00CD6453">
              <w:rPr>
                <w:lang w:val="en-US"/>
              </w:rPr>
              <w:t xml:space="preserve"> </w:t>
            </w:r>
            <w:r>
              <w:rPr>
                <w:lang w:val="en-US"/>
              </w:rPr>
              <w:t>existente</w:t>
            </w:r>
            <w:r w:rsidR="00CD6453">
              <w:rPr>
                <w:lang w:val="en-US"/>
              </w:rPr>
              <w:t xml:space="preserve"> </w:t>
            </w:r>
            <w:r w:rsidR="00645340">
              <w:rPr>
                <w:lang w:val="en-US"/>
              </w:rPr>
              <w:t>în</w:t>
            </w:r>
            <w:r w:rsidR="00CD6453">
              <w:rPr>
                <w:lang w:val="en-US"/>
              </w:rPr>
              <w:t xml:space="preserve"> </w:t>
            </w:r>
            <w:r w:rsidR="00645340">
              <w:rPr>
                <w:lang w:val="en-US"/>
              </w:rPr>
              <w:t>sumă</w:t>
            </w:r>
            <w:r w:rsidR="00CD6453">
              <w:rPr>
                <w:lang w:val="en-US"/>
              </w:rPr>
              <w:t xml:space="preserve"> de 2483,7</w:t>
            </w:r>
            <w:r w:rsidR="00645340">
              <w:rPr>
                <w:lang w:val="en-US"/>
              </w:rPr>
              <w:t xml:space="preserve"> mii lei</w:t>
            </w:r>
            <w:r w:rsidR="00CD6453">
              <w:rPr>
                <w:lang w:val="en-US"/>
              </w:rPr>
              <w:t>,</w:t>
            </w:r>
            <w:r w:rsidR="00645340">
              <w:rPr>
                <w:lang w:val="en-US"/>
              </w:rPr>
              <w:t xml:space="preserve"> </w:t>
            </w:r>
            <w:r w:rsidR="004109FD">
              <w:rPr>
                <w:lang w:val="en-US"/>
              </w:rPr>
              <w:t xml:space="preserve"> </w:t>
            </w:r>
            <w:r>
              <w:rPr>
                <w:lang w:val="en-US"/>
              </w:rPr>
              <w:t>fiind</w:t>
            </w:r>
            <w:r w:rsidR="00CD6453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plantate</w:t>
            </w:r>
            <w:r w:rsidR="004109FD">
              <w:rPr>
                <w:lang w:val="en-US"/>
              </w:rPr>
              <w:t xml:space="preserve"> </w:t>
            </w:r>
            <w:r>
              <w:rPr>
                <w:lang w:val="en-US"/>
              </w:rPr>
              <w:t>flori</w:t>
            </w:r>
            <w:r w:rsidR="00CD6453">
              <w:rPr>
                <w:lang w:val="en-US"/>
              </w:rPr>
              <w:t xml:space="preserve"> anuale și perene în număr de 130 934 buc.</w:t>
            </w:r>
            <w:r>
              <w:rPr>
                <w:lang w:val="en-US"/>
              </w:rPr>
              <w:t>.</w:t>
            </w:r>
            <w:r w:rsidR="00645340">
              <w:rPr>
                <w:lang w:val="en-US"/>
              </w:rPr>
              <w:t>Suplimentar a fost</w:t>
            </w:r>
            <w:r w:rsidR="00CD6453">
              <w:rPr>
                <w:lang w:val="en-US"/>
              </w:rPr>
              <w:t xml:space="preserve"> </w:t>
            </w:r>
            <w:r w:rsidR="00645340">
              <w:rPr>
                <w:lang w:val="en-US"/>
              </w:rPr>
              <w:t xml:space="preserve">amenajat un covor floristic din </w:t>
            </w:r>
            <w:r w:rsidR="004109FD">
              <w:rPr>
                <w:lang w:val="en-US"/>
              </w:rPr>
              <w:t xml:space="preserve">180000 </w:t>
            </w:r>
            <w:r w:rsidR="00645340">
              <w:rPr>
                <w:lang w:val="en-US"/>
              </w:rPr>
              <w:t>flori</w:t>
            </w:r>
            <w:r w:rsidR="00CD6453">
              <w:rPr>
                <w:lang w:val="en-US"/>
              </w:rPr>
              <w:t xml:space="preserve">, </w:t>
            </w:r>
            <w:r w:rsidR="00645340">
              <w:rPr>
                <w:lang w:val="en-US"/>
              </w:rPr>
              <w:t>în</w:t>
            </w:r>
            <w:r w:rsidR="00CD6453">
              <w:rPr>
                <w:lang w:val="en-US"/>
              </w:rPr>
              <w:t xml:space="preserve"> sumă de 2473,9 mii lei, cu îngrijirea </w:t>
            </w:r>
            <w:r w:rsidR="00CD6453">
              <w:rPr>
                <w:lang w:val="en-US"/>
              </w:rPr>
              <w:lastRenderedPageBreak/>
              <w:t>acestora. Totodată au fost planatați 35 000 buc. De trandafiri, în sumă de 1 579,9 mii lei.</w:t>
            </w:r>
          </w:p>
        </w:tc>
      </w:tr>
      <w:tr w:rsidR="00D63058" w:rsidRPr="00B642C0" w:rsidTr="00096B9B">
        <w:trPr>
          <w:trHeight w:val="263"/>
        </w:trPr>
        <w:tc>
          <w:tcPr>
            <w:tcW w:w="3822" w:type="dxa"/>
          </w:tcPr>
          <w:p w:rsidR="00D63058" w:rsidRPr="00642C7A" w:rsidRDefault="00D63058" w:rsidP="00CD645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8.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6D5AB7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Renovarea capitală a spațiilor verzi</w:t>
            </w:r>
          </w:p>
        </w:tc>
        <w:tc>
          <w:tcPr>
            <w:tcW w:w="2410" w:type="dxa"/>
          </w:tcPr>
          <w:p w:rsidR="00D63058" w:rsidRPr="00642C7A" w:rsidRDefault="00D63058" w:rsidP="00BF363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Spații verzi renovate</w:t>
            </w:r>
          </w:p>
        </w:tc>
        <w:tc>
          <w:tcPr>
            <w:tcW w:w="1700" w:type="dxa"/>
          </w:tcPr>
          <w:p w:rsidR="00D63058" w:rsidRPr="00642C7A" w:rsidRDefault="00D63058" w:rsidP="00E42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Februarie –Noiembrie   </w:t>
            </w:r>
          </w:p>
        </w:tc>
        <w:tc>
          <w:tcPr>
            <w:tcW w:w="1561" w:type="dxa"/>
          </w:tcPr>
          <w:p w:rsidR="00D63058" w:rsidRPr="00642C7A" w:rsidRDefault="00D63058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VR; Î.M. AGSV</w:t>
            </w:r>
          </w:p>
        </w:tc>
        <w:tc>
          <w:tcPr>
            <w:tcW w:w="5669" w:type="dxa"/>
          </w:tcPr>
          <w:p w:rsidR="00C3733E" w:rsidRDefault="00D63058">
            <w:pPr>
              <w:rPr>
                <w:b/>
                <w:lang w:val="ro-RO"/>
              </w:rPr>
            </w:pPr>
            <w:r w:rsidRPr="00C3733E">
              <w:rPr>
                <w:b/>
                <w:lang w:val="ro-RO"/>
              </w:rPr>
              <w:t xml:space="preserve">Realizat </w:t>
            </w:r>
          </w:p>
          <w:p w:rsidR="00C56456" w:rsidRPr="00645340" w:rsidRDefault="00CD6453">
            <w:pPr>
              <w:rPr>
                <w:lang w:val="ro-RO"/>
              </w:rPr>
            </w:pPr>
            <w:r>
              <w:rPr>
                <w:lang w:val="ro-RO"/>
              </w:rPr>
              <w:t xml:space="preserve">Pe parcursul </w:t>
            </w:r>
            <w:r w:rsidR="00C56456" w:rsidRPr="00645340">
              <w:rPr>
                <w:lang w:val="ro-RO"/>
              </w:rPr>
              <w:t>anului 2018 la compartimentul „Reparații capitale</w:t>
            </w:r>
            <w:r w:rsidR="00645340">
              <w:rPr>
                <w:lang w:val="ro-RO"/>
              </w:rPr>
              <w:t>”</w:t>
            </w:r>
            <w:r w:rsidR="00C56456" w:rsidRPr="00645340">
              <w:rPr>
                <w:lang w:val="ro-RO"/>
              </w:rPr>
              <w:t xml:space="preserve"> au fost executate următoarele lucrări:</w:t>
            </w:r>
          </w:p>
          <w:p w:rsidR="00C3733E" w:rsidRPr="002F6E7E" w:rsidRDefault="006D5AB7" w:rsidP="00C3733E">
            <w:pPr>
              <w:pStyle w:val="ListParagraph"/>
              <w:numPr>
                <w:ilvl w:val="0"/>
                <w:numId w:val="35"/>
              </w:numPr>
              <w:tabs>
                <w:tab w:val="left" w:pos="319"/>
              </w:tabs>
              <w:ind w:left="36" w:hanging="3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Amenajat gazon în sumă de 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1 096,2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mii lei 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pe o suprafață de 1,7 ha;</w:t>
            </w:r>
          </w:p>
          <w:p w:rsidR="00C3733E" w:rsidRPr="00DA3EEC" w:rsidRDefault="00C3733E" w:rsidP="00C3733E">
            <w:pPr>
              <w:pStyle w:val="ListParagraph"/>
              <w:numPr>
                <w:ilvl w:val="0"/>
                <w:numId w:val="35"/>
              </w:numPr>
              <w:tabs>
                <w:tab w:val="left" w:pos="319"/>
              </w:tabs>
              <w:ind w:left="36" w:hanging="36"/>
              <w:jc w:val="both"/>
              <w:rPr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Curățați și d</w:t>
            </w:r>
            <w:r w:rsidR="00C54891">
              <w:rPr>
                <w:rFonts w:ascii="Times New Roman" w:hAnsi="Times New Roman"/>
                <w:sz w:val="24"/>
                <w:szCs w:val="24"/>
                <w:lang w:val="ro-RO"/>
              </w:rPr>
              <w:t>oborîți arbori din preajma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54891">
              <w:rPr>
                <w:rFonts w:ascii="Times New Roman" w:hAnsi="Times New Roman"/>
                <w:sz w:val="24"/>
                <w:szCs w:val="24"/>
                <w:lang w:val="ro-RO"/>
              </w:rPr>
              <w:t>inst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ituții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învățămînt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medicale 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sumă de 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2 200,0</w:t>
            </w:r>
            <w:r w:rsidR="004E63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mii lei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(arbori doborâți 160 buc, arbori curățați 607 buc. Și renovați 76 buc.;</w:t>
            </w:r>
          </w:p>
          <w:p w:rsidR="002F6E7E" w:rsidRPr="00B859E2" w:rsidRDefault="00CD6453" w:rsidP="004E63FB">
            <w:pPr>
              <w:pStyle w:val="ListParagraph"/>
              <w:numPr>
                <w:ilvl w:val="0"/>
                <w:numId w:val="35"/>
              </w:numPr>
              <w:tabs>
                <w:tab w:val="left" w:pos="319"/>
              </w:tabs>
              <w:ind w:left="36" w:hanging="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Lucrările de plantare a arborilor cu balot, au fost efectuate din luna februarie până în luna decembrie în număr de 1 267 buc. și </w:t>
            </w:r>
            <w:r w:rsidR="00B859E2">
              <w:rPr>
                <w:rFonts w:ascii="Times New Roman" w:hAnsi="Times New Roman"/>
                <w:sz w:val="24"/>
                <w:szCs w:val="24"/>
              </w:rPr>
              <w:t>1 965 buc. de arbuști</w:t>
            </w:r>
            <w:r w:rsidR="004E63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9E2" w:rsidRPr="004E63FB" w:rsidRDefault="00B859E2" w:rsidP="004E63FB">
            <w:pPr>
              <w:pStyle w:val="ListParagraph"/>
              <w:numPr>
                <w:ilvl w:val="0"/>
                <w:numId w:val="35"/>
              </w:numPr>
              <w:tabs>
                <w:tab w:val="left" w:pos="319"/>
              </w:tabs>
              <w:ind w:left="36" w:hanging="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 fost montat gardul din fontă, de pe Bulevardul Grigore Vieru, în sumă de 1 925,4 mii lei.</w:t>
            </w:r>
          </w:p>
          <w:p w:rsidR="004E63FB" w:rsidRPr="006D0FAD" w:rsidRDefault="0022696D" w:rsidP="00CD6453">
            <w:pPr>
              <w:pStyle w:val="ListParagraph"/>
              <w:numPr>
                <w:ilvl w:val="0"/>
                <w:numId w:val="35"/>
              </w:numPr>
              <w:tabs>
                <w:tab w:val="left" w:pos="319"/>
              </w:tabs>
              <w:ind w:left="36" w:hanging="3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Construite </w:t>
            </w:r>
            <w:r w:rsidR="00CD64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rampe de acces</w:t>
            </w:r>
            <w:r w:rsidR="00CD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r w:rsidR="00CD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</w:t>
            </w:r>
            <w:r w:rsidR="00B859E2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soane cu dizabilități</w:t>
            </w:r>
            <w:r w:rsidR="00CD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="004E63FB">
              <w:rPr>
                <w:rFonts w:ascii="Times New Roman" w:hAnsi="Times New Roman"/>
                <w:sz w:val="24"/>
                <w:szCs w:val="24"/>
              </w:rPr>
              <w:t>n</w:t>
            </w:r>
            <w:r w:rsidR="00B8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FB">
              <w:rPr>
                <w:rFonts w:ascii="Times New Roman" w:hAnsi="Times New Roman"/>
                <w:sz w:val="24"/>
                <w:szCs w:val="24"/>
              </w:rPr>
              <w:t>GrădinaPublică „Ștefan</w:t>
            </w:r>
            <w:r w:rsidR="00B8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FB">
              <w:rPr>
                <w:rFonts w:ascii="Times New Roman" w:hAnsi="Times New Roman"/>
                <w:sz w:val="24"/>
                <w:szCs w:val="24"/>
              </w:rPr>
              <w:t>cel Mare și</w:t>
            </w:r>
            <w:r w:rsidR="00CD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FB">
              <w:rPr>
                <w:rFonts w:ascii="Times New Roman" w:hAnsi="Times New Roman"/>
                <w:sz w:val="24"/>
                <w:szCs w:val="24"/>
              </w:rPr>
              <w:t>Sfînt” în</w:t>
            </w:r>
            <w:r w:rsidR="00CD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FB">
              <w:rPr>
                <w:rFonts w:ascii="Times New Roman" w:hAnsi="Times New Roman"/>
                <w:sz w:val="24"/>
                <w:szCs w:val="24"/>
              </w:rPr>
              <w:t xml:space="preserve">sumă de </w:t>
            </w:r>
            <w:r w:rsidR="00CD6453">
              <w:rPr>
                <w:rFonts w:ascii="Times New Roman" w:hAnsi="Times New Roman"/>
                <w:sz w:val="24"/>
                <w:szCs w:val="24"/>
              </w:rPr>
              <w:t>251,2</w:t>
            </w:r>
            <w:r w:rsidR="004E63FB">
              <w:rPr>
                <w:rFonts w:ascii="Times New Roman" w:hAnsi="Times New Roman"/>
                <w:sz w:val="24"/>
                <w:szCs w:val="24"/>
              </w:rPr>
              <w:t xml:space="preserve"> mii lei</w:t>
            </w:r>
            <w:r w:rsidR="00B85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340" w:rsidRPr="00B859E2" w:rsidTr="00096B9B">
        <w:trPr>
          <w:trHeight w:val="263"/>
        </w:trPr>
        <w:tc>
          <w:tcPr>
            <w:tcW w:w="3822" w:type="dxa"/>
          </w:tcPr>
          <w:p w:rsidR="00645340" w:rsidRPr="00642C7A" w:rsidRDefault="006D5AB7" w:rsidP="00CD645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8.2</w:t>
            </w:r>
            <w:r w:rsidR="00CD6453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645340">
              <w:rPr>
                <w:rFonts w:ascii="Times New Roman" w:hAnsi="Times New Roman"/>
                <w:sz w:val="24"/>
                <w:szCs w:val="24"/>
                <w:lang w:val="ro-RO"/>
              </w:rPr>
              <w:t>Construirea sistemului de irigare în Grădina Publică „Ștefan cel Mare și Sfînt și bd. Gr. Vieru</w:t>
            </w:r>
          </w:p>
        </w:tc>
        <w:tc>
          <w:tcPr>
            <w:tcW w:w="2410" w:type="dxa"/>
          </w:tcPr>
          <w:p w:rsidR="00645340" w:rsidRPr="00642C7A" w:rsidRDefault="00645340" w:rsidP="00BF3632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Sistem de irigare cons</w:t>
            </w:r>
            <w:r w:rsidR="00096B9B">
              <w:rPr>
                <w:rFonts w:ascii="Times New Roman" w:hAnsi="Times New Roman"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ruit</w:t>
            </w:r>
          </w:p>
        </w:tc>
        <w:tc>
          <w:tcPr>
            <w:tcW w:w="1700" w:type="dxa"/>
          </w:tcPr>
          <w:p w:rsidR="00645340" w:rsidRPr="00642C7A" w:rsidRDefault="00645340" w:rsidP="00E4232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Aprilie - septembrie</w:t>
            </w:r>
          </w:p>
        </w:tc>
        <w:tc>
          <w:tcPr>
            <w:tcW w:w="1561" w:type="dxa"/>
          </w:tcPr>
          <w:p w:rsidR="00645340" w:rsidRPr="00642C7A" w:rsidRDefault="004E63FB" w:rsidP="00387F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2C7A">
              <w:rPr>
                <w:rFonts w:ascii="Times New Roman" w:hAnsi="Times New Roman"/>
                <w:sz w:val="24"/>
                <w:szCs w:val="24"/>
                <w:lang w:val="ro-RO"/>
              </w:rPr>
              <w:t>VR; Î.M. AGSV</w:t>
            </w:r>
          </w:p>
        </w:tc>
        <w:tc>
          <w:tcPr>
            <w:tcW w:w="5669" w:type="dxa"/>
          </w:tcPr>
          <w:p w:rsidR="00645340" w:rsidRPr="00096B9B" w:rsidRDefault="00B859E2" w:rsidP="00096B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 fost construit sistemul de irigare în sumă de 3 044,6 mii lei.</w:t>
            </w:r>
          </w:p>
        </w:tc>
      </w:tr>
    </w:tbl>
    <w:p w:rsidR="0071242E" w:rsidRDefault="0071242E" w:rsidP="007763DE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C4F4E" w:rsidRDefault="00DC4F4E" w:rsidP="007763DE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05233" w:rsidRDefault="0071242E" w:rsidP="0071242E">
      <w:pPr>
        <w:pStyle w:val="NoSpacing"/>
        <w:ind w:left="2880"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Șef Î.M. „AGSV”                                                        </w:t>
      </w:r>
      <w:r w:rsidR="00A76D13">
        <w:rPr>
          <w:rFonts w:ascii="Times New Roman" w:hAnsi="Times New Roman"/>
          <w:sz w:val="24"/>
          <w:szCs w:val="24"/>
          <w:lang w:val="ro-RO"/>
        </w:rPr>
        <w:t>Serghei Carp</w:t>
      </w:r>
    </w:p>
    <w:p w:rsidR="00A05233" w:rsidRPr="00A05233" w:rsidRDefault="00A05233" w:rsidP="00A05233">
      <w:pPr>
        <w:rPr>
          <w:lang w:val="ro-RO" w:eastAsia="en-US"/>
        </w:rPr>
      </w:pPr>
    </w:p>
    <w:p w:rsidR="006D5AB7" w:rsidRDefault="006D5AB7" w:rsidP="00A05233">
      <w:pPr>
        <w:rPr>
          <w:lang w:val="ro-RO" w:eastAsia="en-US"/>
        </w:rPr>
      </w:pPr>
    </w:p>
    <w:p w:rsidR="006D5AB7" w:rsidRPr="006D5AB7" w:rsidRDefault="006D5AB7" w:rsidP="006D5AB7">
      <w:pPr>
        <w:rPr>
          <w:sz w:val="20"/>
          <w:szCs w:val="20"/>
          <w:lang w:val="ro-RO" w:eastAsia="en-US"/>
        </w:rPr>
      </w:pPr>
      <w:r w:rsidRPr="006D5AB7">
        <w:rPr>
          <w:sz w:val="20"/>
          <w:szCs w:val="20"/>
          <w:lang w:val="ro-RO" w:eastAsia="en-US"/>
        </w:rPr>
        <w:t>T. Șeitan</w:t>
      </w:r>
      <w:r w:rsidR="00096B9B">
        <w:rPr>
          <w:sz w:val="20"/>
          <w:szCs w:val="20"/>
          <w:lang w:val="ro-RO" w:eastAsia="en-US"/>
        </w:rPr>
        <w:t xml:space="preserve">, </w:t>
      </w:r>
      <w:r w:rsidRPr="006D5AB7">
        <w:rPr>
          <w:sz w:val="20"/>
          <w:szCs w:val="20"/>
          <w:lang w:val="ro-RO" w:eastAsia="en-US"/>
        </w:rPr>
        <w:t>022-24-24-26</w:t>
      </w:r>
    </w:p>
    <w:sectPr w:rsidR="006D5AB7" w:rsidRPr="006D5AB7" w:rsidSect="00387FF4">
      <w:footerReference w:type="even" r:id="rId9"/>
      <w:footerReference w:type="default" r:id="rId10"/>
      <w:pgSz w:w="16838" w:h="11906" w:orient="landscape"/>
      <w:pgMar w:top="68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4B" w:rsidRDefault="005D2A4B">
      <w:r>
        <w:separator/>
      </w:r>
    </w:p>
  </w:endnote>
  <w:endnote w:type="continuationSeparator" w:id="0">
    <w:p w:rsidR="005D2A4B" w:rsidRDefault="005D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BE61BD" w:rsidP="001006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F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FF4" w:rsidRDefault="00387FF4" w:rsidP="001006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BE61BD" w:rsidP="001006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7F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532">
      <w:rPr>
        <w:rStyle w:val="PageNumber"/>
        <w:noProof/>
      </w:rPr>
      <w:t>2</w:t>
    </w:r>
    <w:r>
      <w:rPr>
        <w:rStyle w:val="PageNumber"/>
      </w:rPr>
      <w:fldChar w:fldCharType="end"/>
    </w:r>
  </w:p>
  <w:p w:rsidR="00387FF4" w:rsidRDefault="00387FF4" w:rsidP="00100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4B" w:rsidRDefault="005D2A4B">
      <w:r>
        <w:separator/>
      </w:r>
    </w:p>
  </w:footnote>
  <w:footnote w:type="continuationSeparator" w:id="0">
    <w:p w:rsidR="005D2A4B" w:rsidRDefault="005D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60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DC8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083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C8D8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0E7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A69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283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18B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5E7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0D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7226D"/>
    <w:multiLevelType w:val="hybridMultilevel"/>
    <w:tmpl w:val="BB1A885C"/>
    <w:lvl w:ilvl="0" w:tplc="044C22A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1AE77B9"/>
    <w:multiLevelType w:val="multilevel"/>
    <w:tmpl w:val="6D6AE07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1EBB33B1"/>
    <w:multiLevelType w:val="hybridMultilevel"/>
    <w:tmpl w:val="8DA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7597E"/>
    <w:multiLevelType w:val="multilevel"/>
    <w:tmpl w:val="DC46F242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07302CC"/>
    <w:multiLevelType w:val="hybridMultilevel"/>
    <w:tmpl w:val="EDC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B2EE4"/>
    <w:multiLevelType w:val="hybridMultilevel"/>
    <w:tmpl w:val="930A6BD2"/>
    <w:lvl w:ilvl="0" w:tplc="7826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75B2D"/>
    <w:multiLevelType w:val="hybridMultilevel"/>
    <w:tmpl w:val="ADE4A3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EE323A"/>
    <w:multiLevelType w:val="hybridMultilevel"/>
    <w:tmpl w:val="CA884870"/>
    <w:lvl w:ilvl="0" w:tplc="970C0E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E6148"/>
    <w:multiLevelType w:val="hybridMultilevel"/>
    <w:tmpl w:val="8096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BD416B"/>
    <w:multiLevelType w:val="multilevel"/>
    <w:tmpl w:val="C1D835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57902B0"/>
    <w:multiLevelType w:val="hybridMultilevel"/>
    <w:tmpl w:val="9210F77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47263215"/>
    <w:multiLevelType w:val="multilevel"/>
    <w:tmpl w:val="0DF259F0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72C3594"/>
    <w:multiLevelType w:val="hybridMultilevel"/>
    <w:tmpl w:val="7BB668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57101"/>
    <w:multiLevelType w:val="multilevel"/>
    <w:tmpl w:val="FDBCA2CA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4A1010E0"/>
    <w:multiLevelType w:val="hybridMultilevel"/>
    <w:tmpl w:val="15BC0A40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5">
    <w:nsid w:val="506873C7"/>
    <w:multiLevelType w:val="hybridMultilevel"/>
    <w:tmpl w:val="742AEC22"/>
    <w:lvl w:ilvl="0" w:tplc="755E1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E176D"/>
    <w:multiLevelType w:val="hybridMultilevel"/>
    <w:tmpl w:val="ED14DFB0"/>
    <w:lvl w:ilvl="0" w:tplc="E140F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CA5E50"/>
    <w:multiLevelType w:val="multilevel"/>
    <w:tmpl w:val="C9A40D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8473AD6"/>
    <w:multiLevelType w:val="multilevel"/>
    <w:tmpl w:val="B5228B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92F771B"/>
    <w:multiLevelType w:val="multilevel"/>
    <w:tmpl w:val="381E345E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E575183"/>
    <w:multiLevelType w:val="hybridMultilevel"/>
    <w:tmpl w:val="87D0B734"/>
    <w:lvl w:ilvl="0" w:tplc="A98293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16C74"/>
    <w:multiLevelType w:val="hybridMultilevel"/>
    <w:tmpl w:val="300E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6033AF"/>
    <w:multiLevelType w:val="multilevel"/>
    <w:tmpl w:val="DFBCEE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91900BF"/>
    <w:multiLevelType w:val="multilevel"/>
    <w:tmpl w:val="B7A6CA8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A8E6AC4"/>
    <w:multiLevelType w:val="hybridMultilevel"/>
    <w:tmpl w:val="AAA293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13"/>
  </w:num>
  <w:num w:numId="5">
    <w:abstractNumId w:val="22"/>
  </w:num>
  <w:num w:numId="6">
    <w:abstractNumId w:val="19"/>
  </w:num>
  <w:num w:numId="7">
    <w:abstractNumId w:val="27"/>
  </w:num>
  <w:num w:numId="8">
    <w:abstractNumId w:val="23"/>
  </w:num>
  <w:num w:numId="9">
    <w:abstractNumId w:val="11"/>
  </w:num>
  <w:num w:numId="10">
    <w:abstractNumId w:val="10"/>
  </w:num>
  <w:num w:numId="11">
    <w:abstractNumId w:val="20"/>
  </w:num>
  <w:num w:numId="12">
    <w:abstractNumId w:val="24"/>
  </w:num>
  <w:num w:numId="13">
    <w:abstractNumId w:val="14"/>
  </w:num>
  <w:num w:numId="14">
    <w:abstractNumId w:val="12"/>
  </w:num>
  <w:num w:numId="15">
    <w:abstractNumId w:val="32"/>
  </w:num>
  <w:num w:numId="16">
    <w:abstractNumId w:val="34"/>
  </w:num>
  <w:num w:numId="17">
    <w:abstractNumId w:val="30"/>
  </w:num>
  <w:num w:numId="18">
    <w:abstractNumId w:val="28"/>
  </w:num>
  <w:num w:numId="19">
    <w:abstractNumId w:val="33"/>
  </w:num>
  <w:num w:numId="20">
    <w:abstractNumId w:val="16"/>
  </w:num>
  <w:num w:numId="21">
    <w:abstractNumId w:val="25"/>
  </w:num>
  <w:num w:numId="22">
    <w:abstractNumId w:val="17"/>
  </w:num>
  <w:num w:numId="23">
    <w:abstractNumId w:val="26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1"/>
    <w:rsid w:val="00000F01"/>
    <w:rsid w:val="0002497A"/>
    <w:rsid w:val="000308F0"/>
    <w:rsid w:val="000435F6"/>
    <w:rsid w:val="0004391E"/>
    <w:rsid w:val="00053556"/>
    <w:rsid w:val="00056D86"/>
    <w:rsid w:val="00057B18"/>
    <w:rsid w:val="00060B92"/>
    <w:rsid w:val="00073BDD"/>
    <w:rsid w:val="000758AA"/>
    <w:rsid w:val="0008182C"/>
    <w:rsid w:val="00086CE7"/>
    <w:rsid w:val="00087589"/>
    <w:rsid w:val="00091793"/>
    <w:rsid w:val="00095D5A"/>
    <w:rsid w:val="000968D2"/>
    <w:rsid w:val="00096B9B"/>
    <w:rsid w:val="00096BB6"/>
    <w:rsid w:val="00097685"/>
    <w:rsid w:val="000A540E"/>
    <w:rsid w:val="000A726F"/>
    <w:rsid w:val="000A7482"/>
    <w:rsid w:val="000A766A"/>
    <w:rsid w:val="000C617B"/>
    <w:rsid w:val="000D077F"/>
    <w:rsid w:val="000D62D8"/>
    <w:rsid w:val="000D6498"/>
    <w:rsid w:val="000D79CE"/>
    <w:rsid w:val="000E10C8"/>
    <w:rsid w:val="000F6141"/>
    <w:rsid w:val="000F7C20"/>
    <w:rsid w:val="001000DE"/>
    <w:rsid w:val="00100673"/>
    <w:rsid w:val="00102353"/>
    <w:rsid w:val="00102AC7"/>
    <w:rsid w:val="00106779"/>
    <w:rsid w:val="00110091"/>
    <w:rsid w:val="001109D8"/>
    <w:rsid w:val="00110DFA"/>
    <w:rsid w:val="00111B86"/>
    <w:rsid w:val="001208EE"/>
    <w:rsid w:val="00141014"/>
    <w:rsid w:val="001419B1"/>
    <w:rsid w:val="001503F3"/>
    <w:rsid w:val="001523C2"/>
    <w:rsid w:val="001527F9"/>
    <w:rsid w:val="00156D45"/>
    <w:rsid w:val="001625D6"/>
    <w:rsid w:val="001645AB"/>
    <w:rsid w:val="00164AB8"/>
    <w:rsid w:val="00166C38"/>
    <w:rsid w:val="00170D64"/>
    <w:rsid w:val="001748AC"/>
    <w:rsid w:val="0018492A"/>
    <w:rsid w:val="00190436"/>
    <w:rsid w:val="00190452"/>
    <w:rsid w:val="001B5831"/>
    <w:rsid w:val="001C3CD2"/>
    <w:rsid w:val="001C47AA"/>
    <w:rsid w:val="001C6DDD"/>
    <w:rsid w:val="001D00A0"/>
    <w:rsid w:val="001D5F1A"/>
    <w:rsid w:val="001E4749"/>
    <w:rsid w:val="00206964"/>
    <w:rsid w:val="00213839"/>
    <w:rsid w:val="0022482F"/>
    <w:rsid w:val="0022696D"/>
    <w:rsid w:val="0023285C"/>
    <w:rsid w:val="002369F2"/>
    <w:rsid w:val="00236B41"/>
    <w:rsid w:val="00237D02"/>
    <w:rsid w:val="002417E7"/>
    <w:rsid w:val="00250C13"/>
    <w:rsid w:val="00253DD2"/>
    <w:rsid w:val="002621B2"/>
    <w:rsid w:val="00262567"/>
    <w:rsid w:val="00264630"/>
    <w:rsid w:val="0027024B"/>
    <w:rsid w:val="00283C04"/>
    <w:rsid w:val="00283F7D"/>
    <w:rsid w:val="00291BCC"/>
    <w:rsid w:val="002A606A"/>
    <w:rsid w:val="002B147E"/>
    <w:rsid w:val="002C355E"/>
    <w:rsid w:val="002C595A"/>
    <w:rsid w:val="002D0631"/>
    <w:rsid w:val="002E535C"/>
    <w:rsid w:val="002E7B76"/>
    <w:rsid w:val="002F6E7E"/>
    <w:rsid w:val="002F7977"/>
    <w:rsid w:val="003024B8"/>
    <w:rsid w:val="0030420A"/>
    <w:rsid w:val="00304CD2"/>
    <w:rsid w:val="0030708D"/>
    <w:rsid w:val="00314265"/>
    <w:rsid w:val="0032570F"/>
    <w:rsid w:val="00331C27"/>
    <w:rsid w:val="00333DF0"/>
    <w:rsid w:val="00336135"/>
    <w:rsid w:val="0035021E"/>
    <w:rsid w:val="00350CCA"/>
    <w:rsid w:val="00356D09"/>
    <w:rsid w:val="00356EF9"/>
    <w:rsid w:val="00364A87"/>
    <w:rsid w:val="00365389"/>
    <w:rsid w:val="0036585E"/>
    <w:rsid w:val="00367B09"/>
    <w:rsid w:val="00371040"/>
    <w:rsid w:val="00387266"/>
    <w:rsid w:val="00387FF4"/>
    <w:rsid w:val="00393F0E"/>
    <w:rsid w:val="003A52D1"/>
    <w:rsid w:val="003A5AE8"/>
    <w:rsid w:val="003B7300"/>
    <w:rsid w:val="003D2A3A"/>
    <w:rsid w:val="003D4FE1"/>
    <w:rsid w:val="003E6BDF"/>
    <w:rsid w:val="003F0F5F"/>
    <w:rsid w:val="003F6257"/>
    <w:rsid w:val="003F7E75"/>
    <w:rsid w:val="004000A7"/>
    <w:rsid w:val="004109FD"/>
    <w:rsid w:val="00413D62"/>
    <w:rsid w:val="00421254"/>
    <w:rsid w:val="0046016E"/>
    <w:rsid w:val="004612DB"/>
    <w:rsid w:val="00466828"/>
    <w:rsid w:val="0048013D"/>
    <w:rsid w:val="0049015E"/>
    <w:rsid w:val="004A3761"/>
    <w:rsid w:val="004C1070"/>
    <w:rsid w:val="004D0D46"/>
    <w:rsid w:val="004D4695"/>
    <w:rsid w:val="004E63FB"/>
    <w:rsid w:val="004F5215"/>
    <w:rsid w:val="004F7E8E"/>
    <w:rsid w:val="00507FA9"/>
    <w:rsid w:val="0052326A"/>
    <w:rsid w:val="00523D54"/>
    <w:rsid w:val="00527A2D"/>
    <w:rsid w:val="00546AFD"/>
    <w:rsid w:val="005510D3"/>
    <w:rsid w:val="0055666F"/>
    <w:rsid w:val="00563C77"/>
    <w:rsid w:val="00564855"/>
    <w:rsid w:val="00564AD6"/>
    <w:rsid w:val="00571227"/>
    <w:rsid w:val="005867CA"/>
    <w:rsid w:val="0059637D"/>
    <w:rsid w:val="005B1016"/>
    <w:rsid w:val="005B1BF8"/>
    <w:rsid w:val="005B39EB"/>
    <w:rsid w:val="005C67C8"/>
    <w:rsid w:val="005D070F"/>
    <w:rsid w:val="005D23D2"/>
    <w:rsid w:val="005D2A4B"/>
    <w:rsid w:val="005D2E0C"/>
    <w:rsid w:val="005E0677"/>
    <w:rsid w:val="005E4FEC"/>
    <w:rsid w:val="005F767A"/>
    <w:rsid w:val="00601566"/>
    <w:rsid w:val="00603867"/>
    <w:rsid w:val="00606E02"/>
    <w:rsid w:val="00611CBE"/>
    <w:rsid w:val="00611F2B"/>
    <w:rsid w:val="00615707"/>
    <w:rsid w:val="006323C6"/>
    <w:rsid w:val="00633A88"/>
    <w:rsid w:val="00642C7A"/>
    <w:rsid w:val="00645340"/>
    <w:rsid w:val="006502B4"/>
    <w:rsid w:val="0065166F"/>
    <w:rsid w:val="00656659"/>
    <w:rsid w:val="00660736"/>
    <w:rsid w:val="00664137"/>
    <w:rsid w:val="006656C9"/>
    <w:rsid w:val="00677BBD"/>
    <w:rsid w:val="006852F6"/>
    <w:rsid w:val="00686A93"/>
    <w:rsid w:val="0069002B"/>
    <w:rsid w:val="00692EB5"/>
    <w:rsid w:val="00694E33"/>
    <w:rsid w:val="006A0FCC"/>
    <w:rsid w:val="006A4D3C"/>
    <w:rsid w:val="006B711A"/>
    <w:rsid w:val="006C2CB4"/>
    <w:rsid w:val="006D0FAD"/>
    <w:rsid w:val="006D1EDB"/>
    <w:rsid w:val="006D5AB7"/>
    <w:rsid w:val="006F067F"/>
    <w:rsid w:val="006F3919"/>
    <w:rsid w:val="006F46B3"/>
    <w:rsid w:val="0070165E"/>
    <w:rsid w:val="0071242E"/>
    <w:rsid w:val="00712509"/>
    <w:rsid w:val="00713BC9"/>
    <w:rsid w:val="00713CB9"/>
    <w:rsid w:val="00715675"/>
    <w:rsid w:val="0072587F"/>
    <w:rsid w:val="00730C8A"/>
    <w:rsid w:val="00741B6E"/>
    <w:rsid w:val="00744D8A"/>
    <w:rsid w:val="007500F6"/>
    <w:rsid w:val="0075086E"/>
    <w:rsid w:val="00752B9C"/>
    <w:rsid w:val="007531A8"/>
    <w:rsid w:val="0076343F"/>
    <w:rsid w:val="0076593D"/>
    <w:rsid w:val="0077006F"/>
    <w:rsid w:val="0077428F"/>
    <w:rsid w:val="007763DE"/>
    <w:rsid w:val="00782B29"/>
    <w:rsid w:val="007B3CA8"/>
    <w:rsid w:val="007B54EF"/>
    <w:rsid w:val="007B69F9"/>
    <w:rsid w:val="007B6E7C"/>
    <w:rsid w:val="007C7386"/>
    <w:rsid w:val="007E7770"/>
    <w:rsid w:val="00802070"/>
    <w:rsid w:val="0080282F"/>
    <w:rsid w:val="00804850"/>
    <w:rsid w:val="0080727D"/>
    <w:rsid w:val="00813D84"/>
    <w:rsid w:val="00820282"/>
    <w:rsid w:val="00830927"/>
    <w:rsid w:val="0083607D"/>
    <w:rsid w:val="0083758F"/>
    <w:rsid w:val="00840CBE"/>
    <w:rsid w:val="008517D1"/>
    <w:rsid w:val="008567CC"/>
    <w:rsid w:val="00864027"/>
    <w:rsid w:val="008703C7"/>
    <w:rsid w:val="00876002"/>
    <w:rsid w:val="00890C92"/>
    <w:rsid w:val="008A10F3"/>
    <w:rsid w:val="008A2BEF"/>
    <w:rsid w:val="008A53F3"/>
    <w:rsid w:val="008C7D00"/>
    <w:rsid w:val="008D0F06"/>
    <w:rsid w:val="008D679F"/>
    <w:rsid w:val="008D771B"/>
    <w:rsid w:val="008E30FF"/>
    <w:rsid w:val="008E6B58"/>
    <w:rsid w:val="008F08A6"/>
    <w:rsid w:val="008F1D4F"/>
    <w:rsid w:val="00902E96"/>
    <w:rsid w:val="009034AE"/>
    <w:rsid w:val="00907FB2"/>
    <w:rsid w:val="009111E3"/>
    <w:rsid w:val="00916E2F"/>
    <w:rsid w:val="00920323"/>
    <w:rsid w:val="0092117E"/>
    <w:rsid w:val="00922527"/>
    <w:rsid w:val="00923E89"/>
    <w:rsid w:val="00924B8F"/>
    <w:rsid w:val="009332B7"/>
    <w:rsid w:val="00935819"/>
    <w:rsid w:val="0094411E"/>
    <w:rsid w:val="00944225"/>
    <w:rsid w:val="009451E9"/>
    <w:rsid w:val="009470D1"/>
    <w:rsid w:val="00947CEB"/>
    <w:rsid w:val="0095200A"/>
    <w:rsid w:val="00956C89"/>
    <w:rsid w:val="00971387"/>
    <w:rsid w:val="00992647"/>
    <w:rsid w:val="0099579F"/>
    <w:rsid w:val="009B4E51"/>
    <w:rsid w:val="009B5AFE"/>
    <w:rsid w:val="009C00DC"/>
    <w:rsid w:val="009C3CA2"/>
    <w:rsid w:val="009D1552"/>
    <w:rsid w:val="009D3805"/>
    <w:rsid w:val="009E687C"/>
    <w:rsid w:val="009E7C0D"/>
    <w:rsid w:val="009F7766"/>
    <w:rsid w:val="00A01037"/>
    <w:rsid w:val="00A0472B"/>
    <w:rsid w:val="00A05233"/>
    <w:rsid w:val="00A1079B"/>
    <w:rsid w:val="00A12A0B"/>
    <w:rsid w:val="00A15AD9"/>
    <w:rsid w:val="00A15F93"/>
    <w:rsid w:val="00A251C9"/>
    <w:rsid w:val="00A2522D"/>
    <w:rsid w:val="00A41923"/>
    <w:rsid w:val="00A51897"/>
    <w:rsid w:val="00A522A2"/>
    <w:rsid w:val="00A55F23"/>
    <w:rsid w:val="00A61C30"/>
    <w:rsid w:val="00A64FFD"/>
    <w:rsid w:val="00A71434"/>
    <w:rsid w:val="00A76D13"/>
    <w:rsid w:val="00A90DB7"/>
    <w:rsid w:val="00AA0DAE"/>
    <w:rsid w:val="00AB2658"/>
    <w:rsid w:val="00AB7A06"/>
    <w:rsid w:val="00AC1CF8"/>
    <w:rsid w:val="00AD5D84"/>
    <w:rsid w:val="00AE1C5F"/>
    <w:rsid w:val="00AE30DF"/>
    <w:rsid w:val="00AE6199"/>
    <w:rsid w:val="00AE7AF2"/>
    <w:rsid w:val="00AF43EA"/>
    <w:rsid w:val="00B003DD"/>
    <w:rsid w:val="00B02934"/>
    <w:rsid w:val="00B10846"/>
    <w:rsid w:val="00B1311C"/>
    <w:rsid w:val="00B36321"/>
    <w:rsid w:val="00B36F8B"/>
    <w:rsid w:val="00B42BD1"/>
    <w:rsid w:val="00B4304B"/>
    <w:rsid w:val="00B44B5D"/>
    <w:rsid w:val="00B55E9E"/>
    <w:rsid w:val="00B5790D"/>
    <w:rsid w:val="00B642C0"/>
    <w:rsid w:val="00B739D9"/>
    <w:rsid w:val="00B77604"/>
    <w:rsid w:val="00B77965"/>
    <w:rsid w:val="00B77E9B"/>
    <w:rsid w:val="00B859E2"/>
    <w:rsid w:val="00B85C8F"/>
    <w:rsid w:val="00B907DA"/>
    <w:rsid w:val="00B911B8"/>
    <w:rsid w:val="00BA1545"/>
    <w:rsid w:val="00BA4413"/>
    <w:rsid w:val="00BB0A3B"/>
    <w:rsid w:val="00BB2065"/>
    <w:rsid w:val="00BB3E3B"/>
    <w:rsid w:val="00BD37EC"/>
    <w:rsid w:val="00BD5F35"/>
    <w:rsid w:val="00BD7868"/>
    <w:rsid w:val="00BE0588"/>
    <w:rsid w:val="00BE1BE0"/>
    <w:rsid w:val="00BE32F1"/>
    <w:rsid w:val="00BE61BD"/>
    <w:rsid w:val="00BF035B"/>
    <w:rsid w:val="00BF2C5F"/>
    <w:rsid w:val="00BF3632"/>
    <w:rsid w:val="00BF6B55"/>
    <w:rsid w:val="00BF7A29"/>
    <w:rsid w:val="00BF7AB1"/>
    <w:rsid w:val="00C11532"/>
    <w:rsid w:val="00C12D25"/>
    <w:rsid w:val="00C1719A"/>
    <w:rsid w:val="00C2021B"/>
    <w:rsid w:val="00C2671E"/>
    <w:rsid w:val="00C305F3"/>
    <w:rsid w:val="00C372A5"/>
    <w:rsid w:val="00C3733E"/>
    <w:rsid w:val="00C43140"/>
    <w:rsid w:val="00C43BAE"/>
    <w:rsid w:val="00C45370"/>
    <w:rsid w:val="00C47CE5"/>
    <w:rsid w:val="00C54891"/>
    <w:rsid w:val="00C5551D"/>
    <w:rsid w:val="00C56456"/>
    <w:rsid w:val="00C61BFB"/>
    <w:rsid w:val="00C67E7E"/>
    <w:rsid w:val="00C77454"/>
    <w:rsid w:val="00C92F12"/>
    <w:rsid w:val="00C972F1"/>
    <w:rsid w:val="00CA6537"/>
    <w:rsid w:val="00CB6411"/>
    <w:rsid w:val="00CC1696"/>
    <w:rsid w:val="00CD0446"/>
    <w:rsid w:val="00CD6453"/>
    <w:rsid w:val="00CD6478"/>
    <w:rsid w:val="00CE21D2"/>
    <w:rsid w:val="00D12D06"/>
    <w:rsid w:val="00D12F8D"/>
    <w:rsid w:val="00D21AB2"/>
    <w:rsid w:val="00D23008"/>
    <w:rsid w:val="00D232DD"/>
    <w:rsid w:val="00D27FF1"/>
    <w:rsid w:val="00D418DA"/>
    <w:rsid w:val="00D442C4"/>
    <w:rsid w:val="00D455FB"/>
    <w:rsid w:val="00D4642D"/>
    <w:rsid w:val="00D5597E"/>
    <w:rsid w:val="00D61733"/>
    <w:rsid w:val="00D62BD0"/>
    <w:rsid w:val="00D63058"/>
    <w:rsid w:val="00D76179"/>
    <w:rsid w:val="00D803D1"/>
    <w:rsid w:val="00D83C86"/>
    <w:rsid w:val="00DA2D68"/>
    <w:rsid w:val="00DA3EEC"/>
    <w:rsid w:val="00DB36C7"/>
    <w:rsid w:val="00DC18F5"/>
    <w:rsid w:val="00DC44E7"/>
    <w:rsid w:val="00DC4F4E"/>
    <w:rsid w:val="00DC7FF4"/>
    <w:rsid w:val="00DD233C"/>
    <w:rsid w:val="00DE7112"/>
    <w:rsid w:val="00DF236B"/>
    <w:rsid w:val="00E02C98"/>
    <w:rsid w:val="00E045CB"/>
    <w:rsid w:val="00E06903"/>
    <w:rsid w:val="00E072ED"/>
    <w:rsid w:val="00E15046"/>
    <w:rsid w:val="00E34FC5"/>
    <w:rsid w:val="00E35B31"/>
    <w:rsid w:val="00E35DF8"/>
    <w:rsid w:val="00E41018"/>
    <w:rsid w:val="00E4232E"/>
    <w:rsid w:val="00E67203"/>
    <w:rsid w:val="00E7262E"/>
    <w:rsid w:val="00E83BBA"/>
    <w:rsid w:val="00E86F6A"/>
    <w:rsid w:val="00E87F8A"/>
    <w:rsid w:val="00E90A80"/>
    <w:rsid w:val="00E936C8"/>
    <w:rsid w:val="00E94411"/>
    <w:rsid w:val="00EA7646"/>
    <w:rsid w:val="00EC0994"/>
    <w:rsid w:val="00EC1415"/>
    <w:rsid w:val="00ED50B4"/>
    <w:rsid w:val="00EF2688"/>
    <w:rsid w:val="00EF4029"/>
    <w:rsid w:val="00F16B3A"/>
    <w:rsid w:val="00F21C90"/>
    <w:rsid w:val="00F3148D"/>
    <w:rsid w:val="00F31C29"/>
    <w:rsid w:val="00F4437D"/>
    <w:rsid w:val="00F50747"/>
    <w:rsid w:val="00F54718"/>
    <w:rsid w:val="00F66A35"/>
    <w:rsid w:val="00F671BF"/>
    <w:rsid w:val="00F71407"/>
    <w:rsid w:val="00F75917"/>
    <w:rsid w:val="00F81B4E"/>
    <w:rsid w:val="00F9332F"/>
    <w:rsid w:val="00FA431A"/>
    <w:rsid w:val="00FA63DA"/>
    <w:rsid w:val="00FB4879"/>
    <w:rsid w:val="00FB5FA2"/>
    <w:rsid w:val="00FD28CA"/>
    <w:rsid w:val="00FD2B2B"/>
    <w:rsid w:val="00FD43EA"/>
    <w:rsid w:val="00FD5313"/>
    <w:rsid w:val="00FD7E11"/>
    <w:rsid w:val="00FE2FE8"/>
    <w:rsid w:val="00FE41DF"/>
    <w:rsid w:val="00FE70A6"/>
    <w:rsid w:val="00FF49CB"/>
    <w:rsid w:val="00FF4C02"/>
    <w:rsid w:val="00FF5446"/>
    <w:rsid w:val="00FF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6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D4F"/>
    <w:pPr>
      <w:keepNext/>
      <w:jc w:val="center"/>
      <w:outlineLvl w:val="0"/>
    </w:pPr>
    <w:rPr>
      <w:b/>
      <w:sz w:val="26"/>
      <w:szCs w:val="26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11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3805"/>
    <w:pPr>
      <w:keepNext/>
      <w:jc w:val="center"/>
      <w:outlineLvl w:val="2"/>
    </w:pPr>
    <w:rPr>
      <w:rFonts w:ascii="Arial" w:hAnsi="Arial"/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1D4F"/>
    <w:rPr>
      <w:rFonts w:ascii="Times New Roman" w:hAnsi="Times New Roman" w:cs="Times New Roman"/>
      <w:b/>
      <w:sz w:val="26"/>
      <w:szCs w:val="26"/>
      <w:lang w:val="ro-RO" w:eastAsia="ru-RU"/>
    </w:rPr>
  </w:style>
  <w:style w:type="character" w:customStyle="1" w:styleId="Heading3Char">
    <w:name w:val="Heading 3 Char"/>
    <w:link w:val="Heading3"/>
    <w:uiPriority w:val="99"/>
    <w:locked/>
    <w:rsid w:val="009D3805"/>
    <w:rPr>
      <w:rFonts w:ascii="Arial" w:hAnsi="Arial" w:cs="Times New Roman"/>
      <w:b/>
      <w:sz w:val="20"/>
      <w:szCs w:val="20"/>
      <w:lang w:val="ro-RO" w:eastAsia="ru-RU"/>
    </w:rPr>
  </w:style>
  <w:style w:type="paragraph" w:styleId="NoSpacing">
    <w:name w:val="No Spacing"/>
    <w:uiPriority w:val="99"/>
    <w:qFormat/>
    <w:rsid w:val="007763DE"/>
    <w:rPr>
      <w:sz w:val="22"/>
      <w:szCs w:val="22"/>
    </w:rPr>
  </w:style>
  <w:style w:type="table" w:styleId="TableGrid">
    <w:name w:val="Table Grid"/>
    <w:basedOn w:val="TableNormal"/>
    <w:uiPriority w:val="99"/>
    <w:rsid w:val="007763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763D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7763DE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uiPriority w:val="99"/>
    <w:rsid w:val="007763DE"/>
    <w:rPr>
      <w:rFonts w:cs="Times New Roman"/>
    </w:rPr>
  </w:style>
  <w:style w:type="paragraph" w:customStyle="1" w:styleId="1">
    <w:name w:val="Абзац списка1"/>
    <w:basedOn w:val="Normal"/>
    <w:uiPriority w:val="99"/>
    <w:rsid w:val="00480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1067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Не полужирный"/>
    <w:uiPriority w:val="99"/>
    <w:rsid w:val="001067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106779"/>
    <w:pPr>
      <w:widowControl w:val="0"/>
      <w:shd w:val="clear" w:color="auto" w:fill="FFFFFF"/>
      <w:spacing w:after="1080" w:line="240" w:lineRule="atLeast"/>
    </w:pPr>
    <w:rPr>
      <w:rFonts w:eastAsia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7E11"/>
    <w:pPr>
      <w:jc w:val="both"/>
    </w:pPr>
    <w:rPr>
      <w:sz w:val="28"/>
      <w:szCs w:val="28"/>
      <w:lang w:val="ro-RO"/>
    </w:rPr>
  </w:style>
  <w:style w:type="character" w:customStyle="1" w:styleId="BodyTextChar">
    <w:name w:val="Body Text Char"/>
    <w:link w:val="BodyText"/>
    <w:uiPriority w:val="99"/>
    <w:locked/>
    <w:rsid w:val="00FD7E11"/>
    <w:rPr>
      <w:rFonts w:ascii="Times New Roman" w:hAnsi="Times New Roman" w:cs="Times New Roman"/>
      <w:sz w:val="28"/>
      <w:szCs w:val="28"/>
      <w:lang w:val="ro-RO" w:eastAsia="ru-RU"/>
    </w:rPr>
  </w:style>
  <w:style w:type="paragraph" w:styleId="ListParagraph">
    <w:name w:val="List Paragraph"/>
    <w:basedOn w:val="Normal"/>
    <w:uiPriority w:val="99"/>
    <w:qFormat/>
    <w:rsid w:val="00C26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BF7A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6B5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sid w:val="00BF6B5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250C13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9D380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E7262E"/>
    <w:pPr>
      <w:widowControl w:val="0"/>
      <w:autoSpaceDE w:val="0"/>
      <w:autoSpaceDN w:val="0"/>
      <w:adjustRightInd w:val="0"/>
      <w:spacing w:line="264" w:lineRule="exact"/>
    </w:pPr>
    <w:rPr>
      <w:lang w:val="ro-RO" w:eastAsia="ro-RO"/>
    </w:rPr>
  </w:style>
  <w:style w:type="paragraph" w:customStyle="1" w:styleId="Style10">
    <w:name w:val="Style10"/>
    <w:basedOn w:val="Normal"/>
    <w:uiPriority w:val="99"/>
    <w:rsid w:val="00E7262E"/>
    <w:pPr>
      <w:widowControl w:val="0"/>
      <w:autoSpaceDE w:val="0"/>
      <w:autoSpaceDN w:val="0"/>
      <w:adjustRightInd w:val="0"/>
      <w:spacing w:line="264" w:lineRule="exact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5D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23D2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uiPriority w:val="99"/>
    <w:rsid w:val="00924B8F"/>
    <w:rPr>
      <w:rFonts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611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6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D4F"/>
    <w:pPr>
      <w:keepNext/>
      <w:jc w:val="center"/>
      <w:outlineLvl w:val="0"/>
    </w:pPr>
    <w:rPr>
      <w:b/>
      <w:sz w:val="26"/>
      <w:szCs w:val="26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11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3805"/>
    <w:pPr>
      <w:keepNext/>
      <w:jc w:val="center"/>
      <w:outlineLvl w:val="2"/>
    </w:pPr>
    <w:rPr>
      <w:rFonts w:ascii="Arial" w:hAnsi="Arial"/>
      <w:b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1D4F"/>
    <w:rPr>
      <w:rFonts w:ascii="Times New Roman" w:hAnsi="Times New Roman" w:cs="Times New Roman"/>
      <w:b/>
      <w:sz w:val="26"/>
      <w:szCs w:val="26"/>
      <w:lang w:val="ro-RO" w:eastAsia="ru-RU"/>
    </w:rPr>
  </w:style>
  <w:style w:type="character" w:customStyle="1" w:styleId="Heading3Char">
    <w:name w:val="Heading 3 Char"/>
    <w:link w:val="Heading3"/>
    <w:uiPriority w:val="99"/>
    <w:locked/>
    <w:rsid w:val="009D3805"/>
    <w:rPr>
      <w:rFonts w:ascii="Arial" w:hAnsi="Arial" w:cs="Times New Roman"/>
      <w:b/>
      <w:sz w:val="20"/>
      <w:szCs w:val="20"/>
      <w:lang w:val="ro-RO" w:eastAsia="ru-RU"/>
    </w:rPr>
  </w:style>
  <w:style w:type="paragraph" w:styleId="NoSpacing">
    <w:name w:val="No Spacing"/>
    <w:uiPriority w:val="99"/>
    <w:qFormat/>
    <w:rsid w:val="007763DE"/>
    <w:rPr>
      <w:sz w:val="22"/>
      <w:szCs w:val="22"/>
    </w:rPr>
  </w:style>
  <w:style w:type="table" w:styleId="TableGrid">
    <w:name w:val="Table Grid"/>
    <w:basedOn w:val="TableNormal"/>
    <w:uiPriority w:val="99"/>
    <w:rsid w:val="007763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763D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7763DE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uiPriority w:val="99"/>
    <w:rsid w:val="007763DE"/>
    <w:rPr>
      <w:rFonts w:cs="Times New Roman"/>
    </w:rPr>
  </w:style>
  <w:style w:type="paragraph" w:customStyle="1" w:styleId="1">
    <w:name w:val="Абзац списка1"/>
    <w:basedOn w:val="Normal"/>
    <w:uiPriority w:val="99"/>
    <w:rsid w:val="00480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10677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Не полужирный"/>
    <w:uiPriority w:val="99"/>
    <w:rsid w:val="001067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paragraph" w:customStyle="1" w:styleId="20">
    <w:name w:val="Основной текст (2)"/>
    <w:basedOn w:val="Normal"/>
    <w:link w:val="2"/>
    <w:uiPriority w:val="99"/>
    <w:rsid w:val="00106779"/>
    <w:pPr>
      <w:widowControl w:val="0"/>
      <w:shd w:val="clear" w:color="auto" w:fill="FFFFFF"/>
      <w:spacing w:after="1080" w:line="240" w:lineRule="atLeast"/>
    </w:pPr>
    <w:rPr>
      <w:rFonts w:eastAsia="Calibr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7E11"/>
    <w:pPr>
      <w:jc w:val="both"/>
    </w:pPr>
    <w:rPr>
      <w:sz w:val="28"/>
      <w:szCs w:val="28"/>
      <w:lang w:val="ro-RO"/>
    </w:rPr>
  </w:style>
  <w:style w:type="character" w:customStyle="1" w:styleId="BodyTextChar">
    <w:name w:val="Body Text Char"/>
    <w:link w:val="BodyText"/>
    <w:uiPriority w:val="99"/>
    <w:locked/>
    <w:rsid w:val="00FD7E11"/>
    <w:rPr>
      <w:rFonts w:ascii="Times New Roman" w:hAnsi="Times New Roman" w:cs="Times New Roman"/>
      <w:sz w:val="28"/>
      <w:szCs w:val="28"/>
      <w:lang w:val="ro-RO" w:eastAsia="ru-RU"/>
    </w:rPr>
  </w:style>
  <w:style w:type="paragraph" w:styleId="ListParagraph">
    <w:name w:val="List Paragraph"/>
    <w:basedOn w:val="Normal"/>
    <w:uiPriority w:val="99"/>
    <w:qFormat/>
    <w:rsid w:val="00C26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BF7A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6B5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sid w:val="00BF6B5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uiPriority w:val="99"/>
    <w:rsid w:val="00250C13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9D380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E7262E"/>
    <w:pPr>
      <w:widowControl w:val="0"/>
      <w:autoSpaceDE w:val="0"/>
      <w:autoSpaceDN w:val="0"/>
      <w:adjustRightInd w:val="0"/>
      <w:spacing w:line="264" w:lineRule="exact"/>
    </w:pPr>
    <w:rPr>
      <w:lang w:val="ro-RO" w:eastAsia="ro-RO"/>
    </w:rPr>
  </w:style>
  <w:style w:type="paragraph" w:customStyle="1" w:styleId="Style10">
    <w:name w:val="Style10"/>
    <w:basedOn w:val="Normal"/>
    <w:uiPriority w:val="99"/>
    <w:rsid w:val="00E7262E"/>
    <w:pPr>
      <w:widowControl w:val="0"/>
      <w:autoSpaceDE w:val="0"/>
      <w:autoSpaceDN w:val="0"/>
      <w:adjustRightInd w:val="0"/>
      <w:spacing w:line="264" w:lineRule="exact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5D2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23D2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uiPriority w:val="99"/>
    <w:rsid w:val="00924B8F"/>
    <w:rPr>
      <w:rFonts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611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88F7-4366-4A78-9662-B7A6B777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APROBAT:</vt:lpstr>
      <vt:lpstr>APROBAT:</vt:lpstr>
    </vt:vector>
  </TitlesOfParts>
  <Company>Primăria mun. Chișinău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APROBAT:</dc:title>
  <dc:creator>Ion Creanga</dc:creator>
  <cp:lastModifiedBy>Tatiana Lupașco</cp:lastModifiedBy>
  <cp:revision>2</cp:revision>
  <cp:lastPrinted>2019-02-12T13:04:00Z</cp:lastPrinted>
  <dcterms:created xsi:type="dcterms:W3CDTF">2019-02-15T16:53:00Z</dcterms:created>
  <dcterms:modified xsi:type="dcterms:W3CDTF">2019-02-15T16:53:00Z</dcterms:modified>
</cp:coreProperties>
</file>