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7E" w:rsidRPr="00522D7E" w:rsidRDefault="00522D7E" w:rsidP="00522D7E">
      <w:pPr>
        <w:rPr>
          <w:rFonts w:eastAsiaTheme="minorEastAsia"/>
          <w:i/>
          <w:lang w:eastAsia="en-US"/>
        </w:rPr>
      </w:pPr>
      <w:bookmarkStart w:id="0" w:name="_GoBack"/>
      <w:bookmarkEnd w:id="0"/>
    </w:p>
    <w:p w:rsidR="00522D7E" w:rsidRPr="00522D7E" w:rsidRDefault="00522D7E" w:rsidP="00522D7E">
      <w:pPr>
        <w:jc w:val="center"/>
        <w:rPr>
          <w:rFonts w:eastAsiaTheme="minorEastAsia"/>
          <w:b/>
          <w:lang w:eastAsia="en-US"/>
        </w:rPr>
      </w:pPr>
      <w:r w:rsidRPr="00522D7E">
        <w:rPr>
          <w:rFonts w:eastAsiaTheme="minorEastAsia"/>
          <w:b/>
          <w:lang w:eastAsia="en-US"/>
        </w:rPr>
        <w:t>HOTĂRÎRE</w:t>
      </w:r>
    </w:p>
    <w:p w:rsidR="00522D7E" w:rsidRPr="00522D7E" w:rsidRDefault="00522D7E" w:rsidP="00522D7E">
      <w:pPr>
        <w:jc w:val="both"/>
        <w:rPr>
          <w:rFonts w:eastAsiaTheme="minorEastAsia"/>
          <w:b/>
          <w:i/>
          <w:lang w:eastAsia="en-US"/>
        </w:rPr>
      </w:pPr>
    </w:p>
    <w:p w:rsidR="00522D7E" w:rsidRPr="00522D7E" w:rsidRDefault="00522D7E" w:rsidP="00522D7E">
      <w:pPr>
        <w:jc w:val="both"/>
        <w:rPr>
          <w:rFonts w:eastAsiaTheme="minorEastAsia"/>
          <w:b/>
          <w:lang w:eastAsia="en-US"/>
        </w:rPr>
      </w:pPr>
      <w:r w:rsidRPr="00522D7E">
        <w:rPr>
          <w:rFonts w:eastAsiaTheme="minorEastAsia"/>
          <w:b/>
          <w:lang w:eastAsia="en-US"/>
        </w:rPr>
        <w:t>27.04. 2015                                                                                            nr. 3</w:t>
      </w:r>
    </w:p>
    <w:p w:rsidR="00522D7E" w:rsidRPr="00522D7E" w:rsidRDefault="00522D7E" w:rsidP="00522D7E">
      <w:pPr>
        <w:rPr>
          <w:rFonts w:eastAsiaTheme="minorEastAsia"/>
          <w:b/>
          <w:lang w:eastAsia="en-US"/>
        </w:rPr>
      </w:pPr>
    </w:p>
    <w:p w:rsidR="00522D7E" w:rsidRPr="00522D7E" w:rsidRDefault="00522D7E" w:rsidP="00522D7E">
      <w:pPr>
        <w:spacing w:after="200" w:line="276" w:lineRule="auto"/>
        <w:jc w:val="center"/>
        <w:rPr>
          <w:rFonts w:eastAsiaTheme="minorEastAsia"/>
          <w:b/>
          <w:lang w:eastAsia="en-US"/>
        </w:rPr>
      </w:pPr>
    </w:p>
    <w:p w:rsidR="00522D7E" w:rsidRPr="00522D7E" w:rsidRDefault="00522D7E" w:rsidP="00522D7E">
      <w:pPr>
        <w:spacing w:after="200" w:line="276" w:lineRule="auto"/>
        <w:jc w:val="center"/>
        <w:rPr>
          <w:rFonts w:eastAsiaTheme="minorEastAsia"/>
          <w:b/>
          <w:sz w:val="28"/>
          <w:szCs w:val="28"/>
          <w:lang w:eastAsia="en-US"/>
        </w:rPr>
      </w:pPr>
      <w:r w:rsidRPr="00522D7E">
        <w:rPr>
          <w:rFonts w:eastAsiaTheme="minorEastAsia"/>
          <w:b/>
          <w:lang w:eastAsia="en-US"/>
        </w:rPr>
        <w:t>cu privire la depunerea actelor pentru înregistrarea concurenților electorali</w:t>
      </w:r>
    </w:p>
    <w:p w:rsidR="00522D7E" w:rsidRPr="00522D7E" w:rsidRDefault="00522D7E" w:rsidP="00522D7E">
      <w:pPr>
        <w:spacing w:after="200" w:line="276" w:lineRule="auto"/>
        <w:jc w:val="center"/>
        <w:rPr>
          <w:rFonts w:eastAsiaTheme="minorEastAsia"/>
          <w:b/>
          <w:sz w:val="28"/>
          <w:szCs w:val="28"/>
          <w:lang w:eastAsia="en-US"/>
        </w:rPr>
      </w:pPr>
    </w:p>
    <w:p w:rsidR="00522D7E" w:rsidRPr="00522D7E" w:rsidRDefault="00522D7E" w:rsidP="00522D7E">
      <w:pPr>
        <w:spacing w:after="200" w:line="276" w:lineRule="auto"/>
        <w:ind w:firstLine="708"/>
        <w:jc w:val="both"/>
        <w:rPr>
          <w:rFonts w:eastAsiaTheme="minorEastAsia"/>
          <w:sz w:val="28"/>
          <w:szCs w:val="28"/>
          <w:lang w:eastAsia="en-US"/>
        </w:rPr>
      </w:pPr>
      <w:r w:rsidRPr="00522D7E">
        <w:rPr>
          <w:rFonts w:eastAsiaTheme="minorEastAsia"/>
          <w:sz w:val="28"/>
          <w:szCs w:val="28"/>
          <w:lang w:eastAsia="en-US"/>
        </w:rPr>
        <w:t>Consiliul electoral de circumscripţie electorală municipiul Chişinău nr.1, în conformitate cu pct. 25 al Programului Calendaristic pentru realizarea acţiunilor de organizare şi desfăşurare a alegerilor locale generale din data de 14 iunie 2015, hotărăşte:</w:t>
      </w:r>
    </w:p>
    <w:p w:rsidR="00522D7E" w:rsidRDefault="00522D7E" w:rsidP="00522D7E">
      <w:pPr>
        <w:spacing w:after="200" w:line="276" w:lineRule="auto"/>
        <w:jc w:val="both"/>
        <w:rPr>
          <w:rFonts w:eastAsiaTheme="minorEastAsia"/>
          <w:sz w:val="28"/>
          <w:szCs w:val="28"/>
          <w:lang w:eastAsia="en-US"/>
        </w:rPr>
      </w:pPr>
      <w:r w:rsidRPr="00522D7E">
        <w:rPr>
          <w:rFonts w:eastAsiaTheme="minorEastAsia"/>
          <w:sz w:val="28"/>
          <w:szCs w:val="28"/>
          <w:lang w:eastAsia="en-US"/>
        </w:rPr>
        <w:t xml:space="preserve">Începând cu data de 29 aprilie 2015, orele 9.00, sunt invitaţi candidaţii electorali să depună  actele pentru înregistrare. Actele vor fi recepţionate de CECE municipiul Chişinău nr.1  până la orele 16.00. </w:t>
      </w:r>
    </w:p>
    <w:p w:rsidR="00087545" w:rsidRDefault="00522D7E" w:rsidP="00087545">
      <w:pPr>
        <w:spacing w:after="200" w:line="276" w:lineRule="auto"/>
        <w:jc w:val="both"/>
        <w:rPr>
          <w:rFonts w:eastAsiaTheme="minorEastAsia"/>
          <w:sz w:val="28"/>
          <w:szCs w:val="28"/>
          <w:lang w:eastAsia="en-US"/>
        </w:rPr>
      </w:pPr>
      <w:r w:rsidRPr="00522D7E">
        <w:rPr>
          <w:rFonts w:eastAsiaTheme="minorEastAsia"/>
          <w:sz w:val="28"/>
          <w:szCs w:val="28"/>
          <w:lang w:eastAsia="en-US"/>
        </w:rPr>
        <w:t>Extragerea numărului de ordine pentru înscrierea prealabilă în buletinul de vot se va desfăşura la orele 17.00.</w:t>
      </w:r>
    </w:p>
    <w:p w:rsidR="00087545" w:rsidRPr="00522D7E" w:rsidRDefault="00087545" w:rsidP="00087545">
      <w:pPr>
        <w:spacing w:after="200" w:line="276" w:lineRule="auto"/>
        <w:jc w:val="both"/>
        <w:rPr>
          <w:rFonts w:eastAsiaTheme="minorEastAsia"/>
          <w:sz w:val="28"/>
          <w:szCs w:val="28"/>
          <w:lang w:eastAsia="en-US"/>
        </w:rPr>
      </w:pPr>
      <w:r>
        <w:rPr>
          <w:rFonts w:eastAsiaTheme="minorEastAsia"/>
          <w:sz w:val="28"/>
          <w:szCs w:val="28"/>
          <w:lang w:eastAsia="en-US"/>
        </w:rPr>
        <w:t>Pe data de 14 mai actele vor fi recepționate până la ora 17.00.</w:t>
      </w:r>
    </w:p>
    <w:p w:rsidR="00522D7E" w:rsidRPr="00522D7E" w:rsidRDefault="00522D7E" w:rsidP="00522D7E">
      <w:pPr>
        <w:spacing w:after="200" w:line="276" w:lineRule="auto"/>
        <w:jc w:val="both"/>
        <w:rPr>
          <w:rFonts w:eastAsiaTheme="minorEastAsia"/>
          <w:sz w:val="28"/>
          <w:szCs w:val="28"/>
          <w:lang w:eastAsia="en-US"/>
        </w:rPr>
      </w:pPr>
      <w:r w:rsidRPr="00522D7E">
        <w:rPr>
          <w:rFonts w:eastAsiaTheme="minorEastAsia"/>
          <w:sz w:val="28"/>
          <w:szCs w:val="28"/>
          <w:lang w:eastAsia="en-US"/>
        </w:rPr>
        <w:t>Perioada de înregistrare a candidaţilor va avea loc până la data de 14 mai 2015, orele 17.00.</w:t>
      </w:r>
    </w:p>
    <w:p w:rsidR="00522D7E" w:rsidRPr="00522D7E" w:rsidRDefault="00522D7E" w:rsidP="00522D7E">
      <w:pPr>
        <w:spacing w:after="200" w:line="276" w:lineRule="auto"/>
        <w:jc w:val="both"/>
        <w:rPr>
          <w:rFonts w:eastAsiaTheme="minorEastAsia"/>
          <w:b/>
          <w:sz w:val="28"/>
          <w:szCs w:val="28"/>
          <w:lang w:eastAsia="en-US"/>
        </w:rPr>
      </w:pPr>
    </w:p>
    <w:p w:rsidR="00522D7E" w:rsidRPr="00522D7E" w:rsidRDefault="00522D7E" w:rsidP="00522D7E">
      <w:pPr>
        <w:spacing w:after="200" w:line="276" w:lineRule="auto"/>
        <w:jc w:val="both"/>
        <w:rPr>
          <w:rFonts w:eastAsiaTheme="minorEastAsia"/>
          <w:b/>
          <w:sz w:val="28"/>
          <w:szCs w:val="28"/>
          <w:lang w:eastAsia="en-US"/>
        </w:rPr>
      </w:pPr>
      <w:r w:rsidRPr="00522D7E">
        <w:rPr>
          <w:rFonts w:eastAsiaTheme="minorEastAsia"/>
          <w:b/>
          <w:sz w:val="28"/>
          <w:szCs w:val="28"/>
          <w:lang w:eastAsia="en-US"/>
        </w:rPr>
        <w:t>Preşedintele CECE municipiul Chişinău nr.1                              Ion Ţurcan</w:t>
      </w:r>
    </w:p>
    <w:p w:rsidR="00522D7E" w:rsidRPr="00522D7E" w:rsidRDefault="00522D7E" w:rsidP="00522D7E">
      <w:pPr>
        <w:spacing w:after="200" w:line="276" w:lineRule="auto"/>
        <w:jc w:val="both"/>
        <w:rPr>
          <w:rFonts w:eastAsiaTheme="minorEastAsia"/>
          <w:b/>
          <w:sz w:val="28"/>
          <w:szCs w:val="28"/>
          <w:lang w:eastAsia="en-US"/>
        </w:rPr>
      </w:pPr>
    </w:p>
    <w:p w:rsidR="00522D7E" w:rsidRPr="00522D7E" w:rsidRDefault="00522D7E" w:rsidP="00522D7E">
      <w:pPr>
        <w:spacing w:after="200" w:line="276" w:lineRule="auto"/>
        <w:jc w:val="both"/>
        <w:rPr>
          <w:rFonts w:eastAsiaTheme="minorEastAsia"/>
          <w:b/>
          <w:sz w:val="28"/>
          <w:szCs w:val="28"/>
          <w:lang w:eastAsia="en-US"/>
        </w:rPr>
      </w:pPr>
      <w:r w:rsidRPr="00522D7E">
        <w:rPr>
          <w:rFonts w:eastAsiaTheme="minorEastAsia"/>
          <w:b/>
          <w:sz w:val="28"/>
          <w:szCs w:val="28"/>
          <w:lang w:eastAsia="en-US"/>
        </w:rPr>
        <w:t xml:space="preserve">Secretar CECE municipiul Chişinău nr.1                        Viorica </w:t>
      </w:r>
      <w:proofErr w:type="spellStart"/>
      <w:r w:rsidRPr="00522D7E">
        <w:rPr>
          <w:rFonts w:eastAsiaTheme="minorEastAsia"/>
          <w:b/>
          <w:sz w:val="28"/>
          <w:szCs w:val="28"/>
          <w:lang w:eastAsia="en-US"/>
        </w:rPr>
        <w:t>Cobzarenco</w:t>
      </w:r>
      <w:proofErr w:type="spellEnd"/>
    </w:p>
    <w:p w:rsidR="00522D7E" w:rsidRPr="00522D7E" w:rsidRDefault="00522D7E" w:rsidP="00522D7E">
      <w:pPr>
        <w:spacing w:after="200" w:line="276" w:lineRule="auto"/>
        <w:jc w:val="both"/>
        <w:rPr>
          <w:rFonts w:eastAsiaTheme="minorEastAsia"/>
          <w:sz w:val="28"/>
          <w:szCs w:val="28"/>
          <w:lang w:eastAsia="en-US"/>
        </w:rPr>
      </w:pPr>
    </w:p>
    <w:p w:rsidR="004D6B73" w:rsidRPr="00810924" w:rsidRDefault="004D6B73" w:rsidP="00176EDB">
      <w:pPr>
        <w:spacing w:line="360" w:lineRule="auto"/>
        <w:rPr>
          <w:sz w:val="18"/>
          <w:szCs w:val="18"/>
        </w:rPr>
      </w:pPr>
    </w:p>
    <w:sectPr w:rsidR="004D6B73" w:rsidRPr="00810924" w:rsidSect="00CC0791">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985" w:header="63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C18" w:rsidRDefault="004C0C18">
      <w:r>
        <w:separator/>
      </w:r>
    </w:p>
  </w:endnote>
  <w:endnote w:type="continuationSeparator" w:id="0">
    <w:p w:rsidR="004C0C18" w:rsidRDefault="004C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78" w:rsidRDefault="00A31D78">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78" w:rsidRDefault="00A31D78">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78" w:rsidRDefault="00A31D7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C18" w:rsidRDefault="004C0C18">
      <w:r>
        <w:separator/>
      </w:r>
    </w:p>
  </w:footnote>
  <w:footnote w:type="continuationSeparator" w:id="0">
    <w:p w:rsidR="004C0C18" w:rsidRDefault="004C0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78" w:rsidRDefault="00A31D78">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78" w:rsidRDefault="00A31D78">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6" w:type="dxa"/>
      <w:jc w:val="center"/>
      <w:tblBorders>
        <w:top w:val="thinThickLargeGap" w:sz="24" w:space="0" w:color="auto"/>
        <w:left w:val="thinThickLargeGap" w:sz="24" w:space="0" w:color="auto"/>
        <w:bottom w:val="thickThinLargeGap" w:sz="24" w:space="0" w:color="auto"/>
        <w:right w:val="thickThinLargeGap" w:sz="24" w:space="0" w:color="auto"/>
      </w:tblBorders>
      <w:tblLook w:val="01E0" w:firstRow="1" w:lastRow="1" w:firstColumn="1" w:lastColumn="1" w:noHBand="0" w:noVBand="0"/>
    </w:tblPr>
    <w:tblGrid>
      <w:gridCol w:w="10395"/>
    </w:tblGrid>
    <w:tr w:rsidR="00213208">
      <w:trPr>
        <w:trHeight w:val="1790"/>
        <w:jc w:val="center"/>
      </w:trPr>
      <w:tc>
        <w:tcPr>
          <w:tcW w:w="9446" w:type="dxa"/>
          <w:tcBorders>
            <w:top w:val="nil"/>
            <w:left w:val="nil"/>
            <w:bottom w:val="nil"/>
            <w:right w:val="nil"/>
          </w:tcBorders>
        </w:tcPr>
        <w:tbl>
          <w:tblPr>
            <w:tblStyle w:val="GrilTabel"/>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8874"/>
          </w:tblGrid>
          <w:tr w:rsidR="00CC0791" w:rsidTr="00CC0791">
            <w:tc>
              <w:tcPr>
                <w:tcW w:w="1305" w:type="dxa"/>
                <w:vAlign w:val="center"/>
              </w:tcPr>
              <w:p w:rsidR="00CC0791" w:rsidRDefault="004C0C18" w:rsidP="00CC0791">
                <w:pPr>
                  <w:ind w:right="-108"/>
                  <w:jc w:val="cente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pt;margin-top:8.4pt;width:53.95pt;height:54.6pt;z-index:-251658752;mso-position-horizontal-relative:text;mso-position-vertical-relative:text" o:allowoverlap="f">
                      <v:imagedata r:id="rId1" o:title=""/>
                    </v:shape>
                    <o:OLEObject Type="Embed" ProgID="CorelDRAW.Graphic.13" ShapeID="_x0000_s2049" DrawAspect="Content" ObjectID="_1492410950" r:id="rId2"/>
                  </w:pict>
                </w:r>
              </w:p>
            </w:tc>
            <w:tc>
              <w:tcPr>
                <w:tcW w:w="8874" w:type="dxa"/>
              </w:tcPr>
              <w:p w:rsidR="00CC0791" w:rsidRPr="00DB473F" w:rsidRDefault="00CC0791" w:rsidP="00CC0791">
                <w:pPr>
                  <w:spacing w:before="120"/>
                  <w:ind w:right="1151"/>
                  <w:jc w:val="center"/>
                  <w:rPr>
                    <w:b/>
                    <w:sz w:val="32"/>
                    <w:szCs w:val="32"/>
                  </w:rPr>
                </w:pPr>
                <w:r w:rsidRPr="00DB473F">
                  <w:rPr>
                    <w:b/>
                    <w:sz w:val="32"/>
                    <w:szCs w:val="32"/>
                  </w:rPr>
                  <w:t>COMISIA ELECTORALĂ CENTRALĂ</w:t>
                </w:r>
              </w:p>
              <w:p w:rsidR="00CC0791" w:rsidRPr="00DB473F" w:rsidRDefault="00CC0791" w:rsidP="00CC0791">
                <w:pPr>
                  <w:ind w:right="1151"/>
                  <w:jc w:val="center"/>
                  <w:rPr>
                    <w:b/>
                    <w:sz w:val="32"/>
                    <w:szCs w:val="32"/>
                  </w:rPr>
                </w:pPr>
                <w:r w:rsidRPr="00DB473F">
                  <w:rPr>
                    <w:b/>
                    <w:sz w:val="32"/>
                    <w:szCs w:val="32"/>
                  </w:rPr>
                  <w:t xml:space="preserve">           A REPUBLICII MOLDOVA</w:t>
                </w:r>
              </w:p>
              <w:p w:rsidR="00CC0791" w:rsidRDefault="00CC0791" w:rsidP="00CC0791">
                <w:pPr>
                  <w:ind w:right="266"/>
                  <w:jc w:val="center"/>
                </w:pPr>
              </w:p>
            </w:tc>
          </w:tr>
          <w:tr w:rsidR="00CC0791" w:rsidTr="00CC0791">
            <w:tc>
              <w:tcPr>
                <w:tcW w:w="1305" w:type="dxa"/>
              </w:tcPr>
              <w:p w:rsidR="00CC0791" w:rsidRDefault="00CC0791" w:rsidP="00CC0791">
                <w:pPr>
                  <w:ind w:right="266"/>
                  <w:jc w:val="center"/>
                </w:pPr>
              </w:p>
            </w:tc>
            <w:tc>
              <w:tcPr>
                <w:tcW w:w="8874" w:type="dxa"/>
              </w:tcPr>
              <w:p w:rsidR="00CC0791" w:rsidRPr="004745DB" w:rsidRDefault="00CC0791" w:rsidP="00CC0791">
                <w:pPr>
                  <w:ind w:left="-108" w:right="266"/>
                  <w:jc w:val="center"/>
                  <w:rPr>
                    <w:b/>
                    <w:sz w:val="28"/>
                    <w:szCs w:val="28"/>
                  </w:rPr>
                </w:pPr>
                <w:r w:rsidRPr="004745DB">
                  <w:rPr>
                    <w:b/>
                    <w:sz w:val="28"/>
                    <w:szCs w:val="28"/>
                  </w:rPr>
                  <w:t xml:space="preserve">CONSILUL ELECTORAL AL CIRCUMSCRIPȚIEI ELECTORALE </w:t>
                </w:r>
              </w:p>
              <w:p w:rsidR="00CC0791" w:rsidRDefault="00CC0791" w:rsidP="00CC0791">
                <w:pPr>
                  <w:ind w:left="-108" w:right="266"/>
                  <w:jc w:val="center"/>
                  <w:rPr>
                    <w:b/>
                    <w:sz w:val="20"/>
                    <w:szCs w:val="20"/>
                  </w:rPr>
                </w:pPr>
              </w:p>
              <w:p w:rsidR="00CC0791" w:rsidRPr="009C5FC4" w:rsidRDefault="009C5FC4" w:rsidP="009C5FC4">
                <w:pPr>
                  <w:ind w:left="-108" w:right="266"/>
                  <w:rPr>
                    <w:b/>
                    <w:sz w:val="28"/>
                    <w:szCs w:val="28"/>
                  </w:rPr>
                </w:pPr>
                <w:r>
                  <w:rPr>
                    <w:b/>
                    <w:sz w:val="28"/>
                    <w:szCs w:val="28"/>
                  </w:rPr>
                  <w:t xml:space="preserve">                      </w:t>
                </w:r>
                <w:r w:rsidR="00A31D78">
                  <w:rPr>
                    <w:b/>
                    <w:sz w:val="28"/>
                    <w:szCs w:val="28"/>
                  </w:rPr>
                  <w:t>MUNICIPALE</w:t>
                </w:r>
                <w:r w:rsidRPr="009C5FC4">
                  <w:rPr>
                    <w:b/>
                    <w:sz w:val="28"/>
                    <w:szCs w:val="28"/>
                  </w:rPr>
                  <w:t xml:space="preserve"> CHIȘINĂU</w:t>
                </w:r>
                <w:r>
                  <w:rPr>
                    <w:b/>
                    <w:sz w:val="28"/>
                    <w:szCs w:val="28"/>
                  </w:rPr>
                  <w:t xml:space="preserve">   </w:t>
                </w:r>
                <w:r w:rsidR="00CC0791" w:rsidRPr="00853DD9">
                  <w:rPr>
                    <w:b/>
                    <w:sz w:val="20"/>
                    <w:szCs w:val="20"/>
                  </w:rPr>
                  <w:t xml:space="preserve"> </w:t>
                </w:r>
                <w:r w:rsidR="00CC0791" w:rsidRPr="00CC0791">
                  <w:rPr>
                    <w:b/>
                  </w:rPr>
                  <w:t>nr.</w:t>
                </w:r>
                <w:r w:rsidR="00CC0791">
                  <w:rPr>
                    <w:b/>
                    <w:sz w:val="20"/>
                    <w:szCs w:val="20"/>
                  </w:rPr>
                  <w:t xml:space="preserve"> </w:t>
                </w:r>
                <w:r>
                  <w:rPr>
                    <w:b/>
                    <w:sz w:val="28"/>
                    <w:szCs w:val="28"/>
                  </w:rPr>
                  <w:t>1</w:t>
                </w:r>
              </w:p>
              <w:p w:rsidR="00CC0791" w:rsidRDefault="00CC0791" w:rsidP="00CC0791">
                <w:pPr>
                  <w:ind w:right="266"/>
                  <w:jc w:val="center"/>
                </w:pPr>
              </w:p>
            </w:tc>
          </w:tr>
        </w:tbl>
        <w:p w:rsidR="004745DB" w:rsidRDefault="004745DB" w:rsidP="00CC0791">
          <w:pPr>
            <w:ind w:left="-108" w:right="266"/>
            <w:jc w:val="center"/>
          </w:pPr>
        </w:p>
      </w:tc>
    </w:tr>
  </w:tbl>
  <w:p w:rsidR="00213208" w:rsidRPr="00CC0791" w:rsidRDefault="00213208" w:rsidP="00CC0791">
    <w:pPr>
      <w:spacing w:before="120"/>
      <w:ind w:right="1151"/>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48F4"/>
    <w:multiLevelType w:val="hybridMultilevel"/>
    <w:tmpl w:val="F944499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E9127B"/>
    <w:multiLevelType w:val="hybridMultilevel"/>
    <w:tmpl w:val="8D489C12"/>
    <w:lvl w:ilvl="0" w:tplc="E3E446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253A8C"/>
    <w:multiLevelType w:val="hybridMultilevel"/>
    <w:tmpl w:val="F4A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FF27AF"/>
    <w:multiLevelType w:val="hybridMultilevel"/>
    <w:tmpl w:val="4EA6C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08"/>
    <w:rsid w:val="000018E8"/>
    <w:rsid w:val="00003E7B"/>
    <w:rsid w:val="000654C2"/>
    <w:rsid w:val="00087545"/>
    <w:rsid w:val="00092C7C"/>
    <w:rsid w:val="000B6B43"/>
    <w:rsid w:val="000D3AA3"/>
    <w:rsid w:val="000E08F6"/>
    <w:rsid w:val="00102EBE"/>
    <w:rsid w:val="00117B46"/>
    <w:rsid w:val="00151D8C"/>
    <w:rsid w:val="00176EDB"/>
    <w:rsid w:val="00213208"/>
    <w:rsid w:val="002403EE"/>
    <w:rsid w:val="002521BE"/>
    <w:rsid w:val="002601EC"/>
    <w:rsid w:val="0026319F"/>
    <w:rsid w:val="002A0ECC"/>
    <w:rsid w:val="002A3E95"/>
    <w:rsid w:val="002C127C"/>
    <w:rsid w:val="002C3C6E"/>
    <w:rsid w:val="002E7F0C"/>
    <w:rsid w:val="002F5220"/>
    <w:rsid w:val="00303B84"/>
    <w:rsid w:val="00341DD3"/>
    <w:rsid w:val="003535BF"/>
    <w:rsid w:val="003566E2"/>
    <w:rsid w:val="003A2729"/>
    <w:rsid w:val="003C426E"/>
    <w:rsid w:val="00412F03"/>
    <w:rsid w:val="004745DB"/>
    <w:rsid w:val="004C0C18"/>
    <w:rsid w:val="004C6F7B"/>
    <w:rsid w:val="004D6B73"/>
    <w:rsid w:val="004E73FA"/>
    <w:rsid w:val="004F3572"/>
    <w:rsid w:val="0052093D"/>
    <w:rsid w:val="00522D7E"/>
    <w:rsid w:val="00534AC4"/>
    <w:rsid w:val="005D2904"/>
    <w:rsid w:val="00611A53"/>
    <w:rsid w:val="00695D0D"/>
    <w:rsid w:val="006969AA"/>
    <w:rsid w:val="006978EC"/>
    <w:rsid w:val="00746C75"/>
    <w:rsid w:val="00784111"/>
    <w:rsid w:val="007920F8"/>
    <w:rsid w:val="00810924"/>
    <w:rsid w:val="00857839"/>
    <w:rsid w:val="00873D7E"/>
    <w:rsid w:val="008A1566"/>
    <w:rsid w:val="008F4E63"/>
    <w:rsid w:val="00933C75"/>
    <w:rsid w:val="00954E02"/>
    <w:rsid w:val="009556A3"/>
    <w:rsid w:val="009B7AA0"/>
    <w:rsid w:val="009C5FC4"/>
    <w:rsid w:val="00A04170"/>
    <w:rsid w:val="00A31D78"/>
    <w:rsid w:val="00A923B9"/>
    <w:rsid w:val="00AE00B2"/>
    <w:rsid w:val="00AE3219"/>
    <w:rsid w:val="00B43621"/>
    <w:rsid w:val="00B4422A"/>
    <w:rsid w:val="00B629E1"/>
    <w:rsid w:val="00BB7AA7"/>
    <w:rsid w:val="00C070B4"/>
    <w:rsid w:val="00C20C6B"/>
    <w:rsid w:val="00C31654"/>
    <w:rsid w:val="00C5709D"/>
    <w:rsid w:val="00C92FC9"/>
    <w:rsid w:val="00CB551C"/>
    <w:rsid w:val="00CC0791"/>
    <w:rsid w:val="00CE1DE8"/>
    <w:rsid w:val="00D44896"/>
    <w:rsid w:val="00D61472"/>
    <w:rsid w:val="00DF4E59"/>
    <w:rsid w:val="00DF7241"/>
    <w:rsid w:val="00E10CA0"/>
    <w:rsid w:val="00E4538A"/>
    <w:rsid w:val="00E62D60"/>
    <w:rsid w:val="00EE2C81"/>
    <w:rsid w:val="00EE72DB"/>
    <w:rsid w:val="00F11A8F"/>
    <w:rsid w:val="00F12B34"/>
    <w:rsid w:val="00F20190"/>
    <w:rsid w:val="00F25F01"/>
    <w:rsid w:val="00F55748"/>
    <w:rsid w:val="00F624D5"/>
    <w:rsid w:val="00F76575"/>
    <w:rsid w:val="00FD13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08"/>
    <w:rPr>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213208"/>
    <w:pPr>
      <w:tabs>
        <w:tab w:val="center" w:pos="4677"/>
        <w:tab w:val="right" w:pos="9355"/>
      </w:tabs>
    </w:pPr>
  </w:style>
  <w:style w:type="paragraph" w:styleId="Subsol">
    <w:name w:val="footer"/>
    <w:basedOn w:val="Normal"/>
    <w:link w:val="SubsolCaracter"/>
    <w:rsid w:val="00213208"/>
    <w:pPr>
      <w:tabs>
        <w:tab w:val="center" w:pos="4677"/>
        <w:tab w:val="right" w:pos="9355"/>
      </w:tabs>
    </w:pPr>
  </w:style>
  <w:style w:type="paragraph" w:styleId="Listparagraf">
    <w:name w:val="List Paragraph"/>
    <w:basedOn w:val="Normal"/>
    <w:uiPriority w:val="34"/>
    <w:qFormat/>
    <w:rsid w:val="00810924"/>
    <w:pPr>
      <w:ind w:left="720"/>
      <w:contextualSpacing/>
    </w:pPr>
    <w:rPr>
      <w:lang w:val="ru-RU"/>
    </w:rPr>
  </w:style>
  <w:style w:type="character" w:styleId="Hyperlink">
    <w:name w:val="Hyperlink"/>
    <w:basedOn w:val="Fontdeparagrafimplicit"/>
    <w:unhideWhenUsed/>
    <w:rsid w:val="004745DB"/>
    <w:rPr>
      <w:color w:val="0000FF" w:themeColor="hyperlink"/>
      <w:u w:val="single"/>
    </w:rPr>
  </w:style>
  <w:style w:type="table" w:styleId="GrilTabel">
    <w:name w:val="Table Grid"/>
    <w:basedOn w:val="TabelNormal"/>
    <w:rsid w:val="00CC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olCaracter">
    <w:name w:val="Subsol Caracter"/>
    <w:basedOn w:val="Fontdeparagrafimplicit"/>
    <w:link w:val="Subsol"/>
    <w:rsid w:val="004C6F7B"/>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08"/>
    <w:rPr>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213208"/>
    <w:pPr>
      <w:tabs>
        <w:tab w:val="center" w:pos="4677"/>
        <w:tab w:val="right" w:pos="9355"/>
      </w:tabs>
    </w:pPr>
  </w:style>
  <w:style w:type="paragraph" w:styleId="Subsol">
    <w:name w:val="footer"/>
    <w:basedOn w:val="Normal"/>
    <w:link w:val="SubsolCaracter"/>
    <w:rsid w:val="00213208"/>
    <w:pPr>
      <w:tabs>
        <w:tab w:val="center" w:pos="4677"/>
        <w:tab w:val="right" w:pos="9355"/>
      </w:tabs>
    </w:pPr>
  </w:style>
  <w:style w:type="paragraph" w:styleId="Listparagraf">
    <w:name w:val="List Paragraph"/>
    <w:basedOn w:val="Normal"/>
    <w:uiPriority w:val="34"/>
    <w:qFormat/>
    <w:rsid w:val="00810924"/>
    <w:pPr>
      <w:ind w:left="720"/>
      <w:contextualSpacing/>
    </w:pPr>
    <w:rPr>
      <w:lang w:val="ru-RU"/>
    </w:rPr>
  </w:style>
  <w:style w:type="character" w:styleId="Hyperlink">
    <w:name w:val="Hyperlink"/>
    <w:basedOn w:val="Fontdeparagrafimplicit"/>
    <w:unhideWhenUsed/>
    <w:rsid w:val="004745DB"/>
    <w:rPr>
      <w:color w:val="0000FF" w:themeColor="hyperlink"/>
      <w:u w:val="single"/>
    </w:rPr>
  </w:style>
  <w:style w:type="table" w:styleId="GrilTabel">
    <w:name w:val="Table Grid"/>
    <w:basedOn w:val="TabelNormal"/>
    <w:rsid w:val="00CC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olCaracter">
    <w:name w:val="Subsol Caracter"/>
    <w:basedOn w:val="Fontdeparagrafimplicit"/>
    <w:link w:val="Subsol"/>
    <w:rsid w:val="004C6F7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0858">
      <w:bodyDiv w:val="1"/>
      <w:marLeft w:val="0"/>
      <w:marRight w:val="0"/>
      <w:marTop w:val="0"/>
      <w:marBottom w:val="0"/>
      <w:divBdr>
        <w:top w:val="none" w:sz="0" w:space="0" w:color="auto"/>
        <w:left w:val="none" w:sz="0" w:space="0" w:color="auto"/>
        <w:bottom w:val="none" w:sz="0" w:space="0" w:color="auto"/>
        <w:right w:val="none" w:sz="0" w:space="0" w:color="auto"/>
      </w:divBdr>
    </w:div>
    <w:div w:id="6982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Nr</vt:lpstr>
      <vt:lpstr>Nr</vt:lpstr>
      <vt:lpstr>Nr</vt:lpstr>
    </vt:vector>
  </TitlesOfParts>
  <Company>HomeLab</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valentina.scobici</dc:creator>
  <cp:lastModifiedBy>User</cp:lastModifiedBy>
  <cp:revision>2</cp:revision>
  <cp:lastPrinted>2015-05-01T06:16:00Z</cp:lastPrinted>
  <dcterms:created xsi:type="dcterms:W3CDTF">2015-05-06T06:49:00Z</dcterms:created>
  <dcterms:modified xsi:type="dcterms:W3CDTF">2015-05-06T06:49:00Z</dcterms:modified>
</cp:coreProperties>
</file>