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6" w:type="dxa"/>
        <w:tblInd w:w="93" w:type="dxa"/>
        <w:tblLook w:val="04A0" w:firstRow="1" w:lastRow="0" w:firstColumn="1" w:lastColumn="0" w:noHBand="0" w:noVBand="1"/>
      </w:tblPr>
      <w:tblGrid>
        <w:gridCol w:w="272"/>
        <w:gridCol w:w="884"/>
        <w:gridCol w:w="1452"/>
        <w:gridCol w:w="932"/>
        <w:gridCol w:w="1341"/>
        <w:gridCol w:w="1955"/>
        <w:gridCol w:w="2023"/>
        <w:gridCol w:w="1497"/>
        <w:gridCol w:w="1295"/>
      </w:tblGrid>
      <w:tr w:rsidR="00603519" w:rsidRPr="00603519" w:rsidTr="00603519">
        <w:trPr>
          <w:trHeight w:val="1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1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1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1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1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1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360"/>
        </w:trPr>
        <w:tc>
          <w:tcPr>
            <w:tcW w:w="11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Informaţia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privind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cheltuielile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efective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pe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parcursul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lunii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februarie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 2018</w:t>
            </w:r>
          </w:p>
        </w:tc>
      </w:tr>
      <w:tr w:rsidR="00603519" w:rsidRPr="00603519" w:rsidTr="00603519">
        <w:trPr>
          <w:trHeight w:val="555"/>
        </w:trPr>
        <w:tc>
          <w:tcPr>
            <w:tcW w:w="8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Direcţia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generală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transport public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căi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comunicaţie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1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300"/>
        </w:trPr>
        <w:tc>
          <w:tcPr>
            <w:tcW w:w="8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</w:rPr>
              <w:t>Numărul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</w:rPr>
              <w:t>angajaţi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</w:rPr>
              <w:t xml:space="preserve"> conform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</w:rPr>
              <w:t>statelor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</w:rPr>
              <w:t xml:space="preserve"> de personal   57     ,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</w:rPr>
              <w:t>efectiv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</w:rPr>
              <w:t xml:space="preserve">    44       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</w:rPr>
              <w:t>persoane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21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360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articolul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cheltuieli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Bugetul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aprobat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/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precizat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pe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an. mii lei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Executate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cheltuieli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, mii lei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Lista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agenţilor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economici</w:t>
            </w:r>
            <w:proofErr w:type="spellEnd"/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denumirea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bunurilor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serviciilor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numărul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, data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valabilităţii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suma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contractului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, mii lei</w:t>
            </w:r>
          </w:p>
        </w:tc>
      </w:tr>
      <w:tr w:rsidR="00603519" w:rsidRPr="00603519" w:rsidTr="00603519">
        <w:trPr>
          <w:trHeight w:val="13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total de la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începutul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anului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luna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curentă</w:t>
            </w:r>
            <w:proofErr w:type="spellEnd"/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bookmarkStart w:id="0" w:name="_GoBack"/>
        <w:bookmarkEnd w:id="0"/>
      </w:tr>
      <w:tr w:rsidR="00603519" w:rsidRPr="00603519" w:rsidTr="00603519">
        <w:trPr>
          <w:trHeight w:val="25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176875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15000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15000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Î.M.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Regia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transport electric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Cheltuieli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aferente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contractului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privind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prestarea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transport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călători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Contract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prestări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de transport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călători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cu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Primăria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mun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Chişinău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Decizia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CMC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nr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. 3/40 din 16.05.2011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fără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sumă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limita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alocaţiilor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aprobată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anual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de CMC  168875</w:t>
            </w:r>
          </w:p>
        </w:tc>
      </w:tr>
      <w:tr w:rsidR="00603519" w:rsidRPr="00603519" w:rsidTr="00603519">
        <w:trPr>
          <w:trHeight w:val="25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8000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Î.M.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Regia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transport electric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Cheltuieli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aferente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contractului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privind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prestarea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transport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călători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Contract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prestări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de transport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călători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cu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Primăria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mun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Chişinău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Decizia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CMC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nr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. 3/40 din 16.05.2011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achitarea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datoriei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anului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2017</w:t>
            </w:r>
          </w:p>
        </w:tc>
      </w:tr>
      <w:tr w:rsidR="00603519" w:rsidRPr="00603519" w:rsidTr="00603519">
        <w:trPr>
          <w:trHeight w:val="280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115974,7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10000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8500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Î.M.Parcul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Urban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autobuze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Cheltuieli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aferente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contractului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privind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prestarea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transport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călători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Contract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prestări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de transport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călători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cu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Primăria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mun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.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Chişinău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aprobat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prin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Decizia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CMC nr.3/29 din 19.11.2015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fără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sumă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limita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alocaţiilor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aprobată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anual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de CMC 115974.7</w:t>
            </w:r>
          </w:p>
        </w:tc>
      </w:tr>
      <w:tr w:rsidR="00603519" w:rsidRPr="00603519" w:rsidTr="00603519">
        <w:trPr>
          <w:trHeight w:val="67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251100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72000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Î.M.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Regia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transport electric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cheltuieli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pentru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asamblarea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troleibuzelor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fară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contract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7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251100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30500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Î.M.Parcul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Urban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autobuze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cheltuieli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pentru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autobuzelor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fără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contract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90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251100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Implementarea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Sistem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taxare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electronică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transportul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oublic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251100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altele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13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70013,2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Reparaţia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întreţinerea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infrastructurii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căilor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comunicaţie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din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mun.Chişinău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inclusiv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curţile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bloc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1692,4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Exdrupo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achitarea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datoriei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anului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13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Exdrupo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Reparaţia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întreţinerea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infrastructurii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căilor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comunicaţie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din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mun.Chişinău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inclusiv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curţile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bloc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nr.15/18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124747,4</w:t>
            </w:r>
          </w:p>
        </w:tc>
      </w:tr>
      <w:tr w:rsidR="00603519" w:rsidRPr="00603519" w:rsidTr="00603519">
        <w:trPr>
          <w:trHeight w:val="90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Exdrupo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Reparaţia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întreţinerea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căilor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comunicaţie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suburbane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nr.15/18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76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15000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Exdrupo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Sistematizarea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securizarea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circulaţiei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rutiere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nr.15/18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Exdrupo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achitarea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datoriei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anului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76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Exdrupo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nr.15/18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76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Exdrupo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amenagarea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trotuarilor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tactile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nr.15/18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112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8000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Exdrupo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amenajarea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menţinerea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stare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favorabilă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teritoriilor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adiacente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blocurilor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locative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nr.15/18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90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222990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25000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8183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Exdrupo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Salubrizarea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străzilor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inclusiv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sezonul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rece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curăţirea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canalizaţiei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pluviale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nr.15/18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altele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90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10,5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SRL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Vechidoc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Consulting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deviz</w:t>
            </w:r>
            <w:proofErr w:type="spellEnd"/>
            <w:proofErr w:type="gram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Reabilitate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astr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. Alex.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Cel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Bun, 31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aug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Tighina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5/18 din 19.01.2018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10,5</w:t>
            </w:r>
          </w:p>
        </w:tc>
      </w:tr>
      <w:tr w:rsidR="00603519" w:rsidRPr="00603519" w:rsidTr="00603519">
        <w:trPr>
          <w:trHeight w:val="13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19,2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SRL Astral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elaborarea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devizului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cheltuieli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la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intreţinerea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infrast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căilor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comunicaţie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in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mun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Chişin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pentru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anul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cont. Nr.3/18 din 16.01.2018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19,2</w:t>
            </w:r>
          </w:p>
        </w:tc>
      </w:tr>
      <w:tr w:rsidR="00603519" w:rsidRPr="00603519" w:rsidTr="00603519">
        <w:trPr>
          <w:trHeight w:val="52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Centru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naţional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frecvenţa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radio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dirigarea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semafoarelor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fără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contract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315110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tehnicii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specializare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92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312120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78493,9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Lucrări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din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"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Reabilitarea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străzilor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centrale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modernizarea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public al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centrului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mun.Chişinău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(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pachet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II) SRE.31 AUDUST 1989, STR.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Tighina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str.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Allexandru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cel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Bun)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inclusiv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consultanţă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Edis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Internaţional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112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servciciu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stat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pentru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verificarea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Expertiyarea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in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Constructie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actualizarea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costului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deviz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nr.0052-02-18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4,4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90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Elaborarea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standartelor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tehnice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ale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pasagelor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subterane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102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străzii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Mesager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Ciuflea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Izmail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Bouicani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str. Ion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Creangă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13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Lucrări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reabilitare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spaţiilor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pietonale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perimetru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cartierului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-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Muzeul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Naţional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Etnografie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istorie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Naturală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13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222990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72000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7866,4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Lumteh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energia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electrică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la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public,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întreţinerea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sistemului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public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deservirea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semafoarelor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Contract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nr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. 3/18 din 09.01.2018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71808,8</w:t>
            </w:r>
          </w:p>
        </w:tc>
      </w:tr>
      <w:tr w:rsidR="00603519" w:rsidRPr="00603519" w:rsidTr="00603519">
        <w:trPr>
          <w:trHeight w:val="13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inclusiv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191,2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Lumteh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energia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electrică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la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public,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întreţinerea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sistemului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public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deservirea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semafoarelor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achitarea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datoriei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anului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76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222990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21000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2421,4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Lumteh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Reparaţia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întreţinerea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public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nr.16/18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35000</w:t>
            </w:r>
          </w:p>
        </w:tc>
      </w:tr>
      <w:tr w:rsidR="00603519" w:rsidRPr="00603519" w:rsidTr="00603519">
        <w:trPr>
          <w:trHeight w:val="112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6000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Lumteh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Implementarea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sistemului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automatizat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reparaţia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întreţinerea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sistemului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dirigare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semafoarelor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nr.16/18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76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Lumteh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Lucrări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public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curţile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blocurilor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locative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nr.16/18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76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Lumteh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teritoriului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instituţiilor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bugetare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din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subordine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nr.16/18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76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I.M.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Lumteh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Instalarea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semafoarelor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sonore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contract nr.16/18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70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222990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15000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Modernizarea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sistemului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str. Kiev,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bd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Dacia, Viaduct, str.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Ciuflea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str. Alba Iulia.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Calea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Ieşilor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bd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Moscovei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bd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Mircea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cel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Bîrtîn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PMAN,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Bulgară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Calea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Moşilor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Budeşti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2,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trecerilor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pietonale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deecorativ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90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312120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6000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Reabilitarea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capitală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public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parcul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Valea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Trandafirilor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82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222900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Reabilitarea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artistic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nocturn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Porţile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oraşului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82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312120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Reparaţia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străzii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Ion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Creangă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82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312120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Lucrări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proiectare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126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SRL Absolut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Energie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deviz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proiectare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Reparaţia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reţelelor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electrice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iluminat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public din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parcul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Valea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Trandafirilor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contr.6/18 din 26.01.2018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50</w:t>
            </w:r>
          </w:p>
        </w:tc>
      </w:tr>
      <w:tr w:rsidR="00603519" w:rsidRPr="00603519" w:rsidTr="00603519">
        <w:trPr>
          <w:trHeight w:val="126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IM Chisinau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proiect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Recalcularea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cost.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deviz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ca comp.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apeduct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canalizare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a ob.3070, 3072, 3074 3050, 3081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contr.nr.4/18 din 16.01.2018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54,6</w:t>
            </w:r>
          </w:p>
        </w:tc>
      </w:tr>
      <w:tr w:rsidR="00603519" w:rsidRPr="00603519" w:rsidTr="00603519">
        <w:trPr>
          <w:trHeight w:val="93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312120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25000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Construirea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sendului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giratoriu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la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intersecţia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str.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Calea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Orgheiului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Studenţilor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93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312120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56400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Reabilitarea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utilităţilor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pachet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II 31 august 1989, str.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Tighina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str.Alexandru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cel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Bun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211180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3592,4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218,8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Remunerarea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muncii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211200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48,6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Remunerarea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muncii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temporare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212100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778,5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54,1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49,1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Contribuţii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asigurări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sociale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7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212210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151,6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9,6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Primele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asigurare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obligat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asisten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medicină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7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9,1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8,4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GNF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Furnizare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Energie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enegia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electrică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proofErr w:type="gram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acord</w:t>
            </w:r>
            <w:proofErr w:type="spellEnd"/>
            <w:proofErr w:type="gram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adiţional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nr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. 1 din 11.01.2018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130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222130,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inclusiv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40,2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Termoelectrica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energia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termocă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din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206..0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Termoelectrica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energia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termocă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achitarea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datoriei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anului2017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3,3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Apa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canal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apă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canalizare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acord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7/18 din 26.01.2018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45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222190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Regia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Autosolubritate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transportarea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deşeurilor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solide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8/18 din 26.01.2018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4,7</w:t>
            </w:r>
          </w:p>
        </w:tc>
      </w:tr>
      <w:tr w:rsidR="00603519" w:rsidRPr="00603519" w:rsidTr="00603519">
        <w:trPr>
          <w:trHeight w:val="58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222210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Orange Moldova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informaţionale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cont.nr.CC-1060 din 22.02.2018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603519" w:rsidRPr="00603519" w:rsidTr="00603519">
        <w:trPr>
          <w:trHeight w:val="49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CEISIM UNISIM SOFT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informaţionale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cont.nr.18/002bgs din 30.01.2018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17,8</w:t>
            </w:r>
          </w:p>
        </w:tc>
      </w:tr>
      <w:tr w:rsidR="00603519" w:rsidRPr="00603519" w:rsidTr="00603519">
        <w:trPr>
          <w:trHeight w:val="39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222220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telecomunicaţii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5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Orange Moldova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telef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mobilă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achitarea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datoriei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anului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5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Orange Moldova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telef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mobilă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nr.CC-1059 din 22.01.2018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4,9</w:t>
            </w:r>
          </w:p>
        </w:tc>
      </w:tr>
      <w:tr w:rsidR="00603519" w:rsidRPr="00603519" w:rsidTr="00603519">
        <w:trPr>
          <w:trHeight w:val="5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1,3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Moldtelecom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telefonie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fixă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achitarea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datoriei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anului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5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Moldtelecom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telefonie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fixă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acord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9/18 din 26.01.2018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19,6</w:t>
            </w:r>
          </w:p>
        </w:tc>
      </w:tr>
      <w:tr w:rsidR="00603519" w:rsidRPr="00603519" w:rsidTr="00603519">
        <w:trPr>
          <w:trHeight w:val="5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IS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Radiocomunicatiii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radio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78 din 01.01.2018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0,3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transport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reparaţii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curente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I.I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Volcu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Octavian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reparaţii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curente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 13/18 din 07.02.2018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11,1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expert SRL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REPARA SISIT VIDIO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fara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formarea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profisională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222720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10,1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deplasari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afara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ţarii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222910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editoriale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46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222940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36,7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SRL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Bercut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Grup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pază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 14/18 din 13.02.2018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220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222980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ediţii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periodice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9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222990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0,2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centrumetrologie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verif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electric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servicii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atrib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altor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alin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7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273200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indemniz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la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încetarea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contractului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individual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muncă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112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273500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indemniz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pentru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incapacitatea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temporară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muncă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din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mijloacele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angajatorului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1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314110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maşinelor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utilajilor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316110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5,5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uneltelor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şi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sculelor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inclusiv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7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Mig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tan SRL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APARAT DE MĂSURAREA UMEDITĂŢII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Fără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contrat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45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331110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compustibilului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5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inclusiv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21,1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Lucoikl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Moldova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compustibilului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achitarea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datoriei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anului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5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Lucoikl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Moldova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compustibilului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 11/18 din 06.02.2018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245,7</w:t>
            </w:r>
          </w:p>
        </w:tc>
      </w:tr>
      <w:tr w:rsidR="00603519" w:rsidRPr="00603519" w:rsidTr="00603519">
        <w:trPr>
          <w:trHeight w:val="55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332110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pieselor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schimb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1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336110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materialelor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uz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gospodăresc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1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I.I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Volcu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Octavian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catredj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 13/18 din 07.02.2018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10,2</w:t>
            </w:r>
          </w:p>
        </w:tc>
      </w:tr>
      <w:tr w:rsidR="00603519" w:rsidRPr="00603519" w:rsidTr="00603519">
        <w:trPr>
          <w:trHeight w:val="61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0,4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Mita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grup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picsuri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fara</w:t>
            </w:r>
            <w:proofErr w:type="spellEnd"/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 xml:space="preserve"> contract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69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337110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materialelor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de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construcţie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03519" w:rsidRPr="00603519" w:rsidTr="00603519">
        <w:trPr>
          <w:trHeight w:val="585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339110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procurarea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altor</w:t>
            </w:r>
            <w:proofErr w:type="spellEnd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materiale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300"/>
        </w:trPr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0351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035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03519" w:rsidRPr="00603519" w:rsidTr="00603519">
        <w:trPr>
          <w:trHeight w:val="25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19" w:rsidRPr="00603519" w:rsidRDefault="00603519" w:rsidP="0060351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342795" w:rsidRDefault="00342795"/>
    <w:sectPr w:rsidR="00342795" w:rsidSect="00603519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19"/>
    <w:rsid w:val="00342795"/>
    <w:rsid w:val="006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5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519"/>
    <w:rPr>
      <w:color w:val="800080"/>
      <w:u w:val="single"/>
    </w:rPr>
  </w:style>
  <w:style w:type="paragraph" w:customStyle="1" w:styleId="xl64">
    <w:name w:val="xl64"/>
    <w:basedOn w:val="Normal"/>
    <w:rsid w:val="006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603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603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03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03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Normal"/>
    <w:rsid w:val="00603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603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603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rsid w:val="00603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al"/>
    <w:rsid w:val="00603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5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519"/>
    <w:rPr>
      <w:color w:val="800080"/>
      <w:u w:val="single"/>
    </w:rPr>
  </w:style>
  <w:style w:type="paragraph" w:customStyle="1" w:styleId="xl64">
    <w:name w:val="xl64"/>
    <w:basedOn w:val="Normal"/>
    <w:rsid w:val="006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603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603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03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035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Normal"/>
    <w:rsid w:val="00603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603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6035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rsid w:val="006035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rsid w:val="006035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al"/>
    <w:rsid w:val="006035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Lupașco</dc:creator>
  <cp:lastModifiedBy>Tatiana Lupașco</cp:lastModifiedBy>
  <cp:revision>1</cp:revision>
  <dcterms:created xsi:type="dcterms:W3CDTF">2018-03-07T07:38:00Z</dcterms:created>
  <dcterms:modified xsi:type="dcterms:W3CDTF">2018-03-07T07:39:00Z</dcterms:modified>
</cp:coreProperties>
</file>