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7"/>
        <w:gridCol w:w="1620"/>
        <w:gridCol w:w="1816"/>
      </w:tblGrid>
      <w:tr w:rsidR="00AA4C1F" w:rsidRPr="00434059" w:rsidTr="00505E64">
        <w:trPr>
          <w:trHeight w:val="161"/>
        </w:trPr>
        <w:tc>
          <w:tcPr>
            <w:tcW w:w="5567" w:type="dxa"/>
          </w:tcPr>
          <w:p w:rsidR="00AA4C1F" w:rsidRPr="00633078" w:rsidRDefault="00AA4C1F" w:rsidP="00505E64">
            <w:pPr>
              <w:rPr>
                <w:b/>
                <w:lang w:val="ro-RO"/>
              </w:rPr>
            </w:pPr>
            <w:bookmarkStart w:id="0" w:name="_GoBack"/>
            <w:bookmarkEnd w:id="0"/>
            <w:r w:rsidRPr="00633078">
              <w:rPr>
                <w:b/>
                <w:lang w:val="ro-RO"/>
              </w:rPr>
              <w:t>Denumirea indicatorilor</w:t>
            </w:r>
          </w:p>
        </w:tc>
        <w:tc>
          <w:tcPr>
            <w:tcW w:w="3436" w:type="dxa"/>
            <w:gridSpan w:val="2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Valoarea Indicatorilor</w:t>
            </w:r>
          </w:p>
        </w:tc>
      </w:tr>
      <w:tr w:rsidR="00AA4C1F" w:rsidRPr="00AA4C1F" w:rsidTr="00505E64">
        <w:trPr>
          <w:trHeight w:val="235"/>
        </w:trPr>
        <w:tc>
          <w:tcPr>
            <w:tcW w:w="9003" w:type="dxa"/>
            <w:gridSpan w:val="3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Procesul de elaborare a deciziilor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deciziilor elaborate în perioada de raportare</w:t>
            </w:r>
          </w:p>
        </w:tc>
        <w:tc>
          <w:tcPr>
            <w:tcW w:w="3436" w:type="dxa"/>
            <w:gridSpan w:val="2"/>
          </w:tcPr>
          <w:p w:rsidR="00AA4C1F" w:rsidRPr="00633078" w:rsidRDefault="007E5D33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800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deciziilor adoptate în perioada de raportare</w:t>
            </w:r>
          </w:p>
        </w:tc>
        <w:tc>
          <w:tcPr>
            <w:tcW w:w="3436" w:type="dxa"/>
            <w:gridSpan w:val="2"/>
          </w:tcPr>
          <w:p w:rsidR="00AA4C1F" w:rsidRPr="00633078" w:rsidRDefault="007E5D33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702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proiectelor de decizii consultate (din numărul de decizii adoptate)</w:t>
            </w:r>
          </w:p>
        </w:tc>
        <w:tc>
          <w:tcPr>
            <w:tcW w:w="3436" w:type="dxa"/>
            <w:gridSpan w:val="2"/>
          </w:tcPr>
          <w:p w:rsidR="00AA4C1F" w:rsidRPr="00633078" w:rsidRDefault="007976B9" w:rsidP="007976B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64</w:t>
            </w:r>
          </w:p>
        </w:tc>
      </w:tr>
      <w:tr w:rsidR="00AA4C1F" w:rsidRPr="00434059" w:rsidTr="00505E64">
        <w:trPr>
          <w:trHeight w:val="16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deciziilor adoptate în regim de urgenţă cu respectarea alineatului 2 din articolul 14 din Legea nr. 239-XVI </w:t>
            </w:r>
          </w:p>
        </w:tc>
        <w:tc>
          <w:tcPr>
            <w:tcW w:w="3436" w:type="dxa"/>
            <w:gridSpan w:val="2"/>
          </w:tcPr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întrunirilor consultative (audieri publice, dezbateri, şedinţe ale grupului de lucru etc.) desfăşurate de autoritatea administraţiei publice locale </w:t>
            </w:r>
          </w:p>
        </w:tc>
        <w:tc>
          <w:tcPr>
            <w:tcW w:w="3436" w:type="dxa"/>
            <w:gridSpan w:val="2"/>
          </w:tcPr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Pr="00633078" w:rsidRDefault="009B01D5" w:rsidP="009B01D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participanţilor la întrunirile consultative (audieri publice, dezbateri, şedinţe ale grupului de lucru etc.) desfăşurate de autoritatea administraţiei publice centrale (exclusiv funcţionarii publici) </w:t>
            </w:r>
          </w:p>
        </w:tc>
        <w:tc>
          <w:tcPr>
            <w:tcW w:w="3436" w:type="dxa"/>
            <w:gridSpan w:val="2"/>
          </w:tcPr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Peste 2000 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recomandărilor</w:t>
            </w:r>
          </w:p>
        </w:tc>
        <w:tc>
          <w:tcPr>
            <w:tcW w:w="1620" w:type="dxa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recepţionate</w:t>
            </w:r>
          </w:p>
        </w:tc>
        <w:tc>
          <w:tcPr>
            <w:tcW w:w="1816" w:type="dxa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acceptate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Cetăţeni</w:t>
            </w:r>
          </w:p>
        </w:tc>
        <w:tc>
          <w:tcPr>
            <w:tcW w:w="1620" w:type="dxa"/>
          </w:tcPr>
          <w:p w:rsidR="00AA4C1F" w:rsidRPr="00434059" w:rsidRDefault="00AA4C1F" w:rsidP="009B01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Peste </w:t>
            </w:r>
            <w:r w:rsidR="009B01D5">
              <w:rPr>
                <w:lang w:val="ro-RO"/>
              </w:rPr>
              <w:t>6</w:t>
            </w:r>
            <w:r>
              <w:rPr>
                <w:lang w:val="ro-RO"/>
              </w:rPr>
              <w:t>00</w:t>
            </w:r>
          </w:p>
        </w:tc>
        <w:tc>
          <w:tcPr>
            <w:tcW w:w="1816" w:type="dxa"/>
          </w:tcPr>
          <w:p w:rsidR="00AA4C1F" w:rsidRPr="00434059" w:rsidRDefault="009B01D5" w:rsidP="009B01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AA4C1F">
              <w:rPr>
                <w:lang w:val="ro-RO"/>
              </w:rPr>
              <w:t>9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Asociaţii obşteşti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Sindicate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Asociaţii de patronat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Partide şi alte organizaţii social-politice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161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 xml:space="preserve">Mijloace de informare în masă 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Reprezentanţi ai mediului de afaceri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Parteneri de dezvoltare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87"/>
        </w:trPr>
        <w:tc>
          <w:tcPr>
            <w:tcW w:w="5567" w:type="dxa"/>
          </w:tcPr>
          <w:p w:rsidR="00AA4C1F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Alte părţi interesate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35"/>
        </w:trPr>
        <w:tc>
          <w:tcPr>
            <w:tcW w:w="9003" w:type="dxa"/>
            <w:gridSpan w:val="3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Contestaţii / sancţiuni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3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cazurilor în care acţiunile sau deciziile autorităţii administraţiei publice au fost contestate pentru nerespectarea Legii  nr. 239-XVI din 13.11.2008</w:t>
            </w:r>
          </w:p>
        </w:tc>
        <w:tc>
          <w:tcPr>
            <w:tcW w:w="3436" w:type="dxa"/>
            <w:gridSpan w:val="2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4"/>
              </w:numPr>
              <w:rPr>
                <w:lang w:val="ro-RO"/>
              </w:rPr>
            </w:pPr>
            <w:r>
              <w:rPr>
                <w:lang w:val="ro-RO"/>
              </w:rPr>
              <w:t>contestate în organul ierarhic superior</w:t>
            </w:r>
          </w:p>
        </w:tc>
        <w:tc>
          <w:tcPr>
            <w:tcW w:w="3436" w:type="dxa"/>
            <w:gridSpan w:val="2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7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5"/>
              </w:numPr>
              <w:rPr>
                <w:lang w:val="ro-RO"/>
              </w:rPr>
            </w:pPr>
            <w:r>
              <w:rPr>
                <w:lang w:val="ro-RO"/>
              </w:rPr>
              <w:t>contestate în instanţă de judecată</w:t>
            </w:r>
          </w:p>
        </w:tc>
        <w:tc>
          <w:tcPr>
            <w:tcW w:w="3436" w:type="dxa"/>
            <w:gridSpan w:val="2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389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6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sancţiunilor ap</w:t>
            </w:r>
            <w:r>
              <w:rPr>
                <w:b/>
                <w:lang w:val="ro-RO"/>
              </w:rPr>
              <w:t>l</w:t>
            </w:r>
            <w:r w:rsidRPr="00633078">
              <w:rPr>
                <w:b/>
                <w:lang w:val="ro-RO"/>
              </w:rPr>
              <w:t xml:space="preserve">icate pentru încălcarea  Legii  nr. 239-XVI din 13.11.2008 </w:t>
            </w:r>
          </w:p>
        </w:tc>
        <w:tc>
          <w:tcPr>
            <w:tcW w:w="3436" w:type="dxa"/>
            <w:gridSpan w:val="2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AA4C1F" w:rsidRPr="00CF2BA2" w:rsidRDefault="00AA4C1F" w:rsidP="00AA4C1F">
      <w:pPr>
        <w:jc w:val="center"/>
        <w:rPr>
          <w:b/>
          <w:lang w:val="ro-RO"/>
        </w:rPr>
      </w:pPr>
      <w:r w:rsidRPr="00CF2BA2">
        <w:rPr>
          <w:b/>
          <w:lang w:val="ro-RO"/>
        </w:rPr>
        <w:t>RAPORT</w:t>
      </w:r>
    </w:p>
    <w:p w:rsidR="00AA4C1F" w:rsidRPr="00CF2BA2" w:rsidRDefault="00AA4C1F" w:rsidP="00AA4C1F">
      <w:pPr>
        <w:jc w:val="center"/>
        <w:rPr>
          <w:b/>
          <w:lang w:val="ro-RO"/>
        </w:rPr>
      </w:pPr>
      <w:r w:rsidRPr="00CF2BA2">
        <w:rPr>
          <w:b/>
          <w:lang w:val="ro-RO"/>
        </w:rPr>
        <w:t>privind transparenţa în procesul decizional pentru anul 201</w:t>
      </w:r>
      <w:r w:rsidR="007E5D33">
        <w:rPr>
          <w:b/>
          <w:lang w:val="ro-RO"/>
        </w:rPr>
        <w:t>7</w:t>
      </w:r>
    </w:p>
    <w:p w:rsidR="00AA4C1F" w:rsidRPr="00CF2BA2" w:rsidRDefault="00AA4C1F" w:rsidP="00AA4C1F">
      <w:pPr>
        <w:jc w:val="center"/>
        <w:rPr>
          <w:b/>
          <w:lang w:val="ro-RO"/>
        </w:rPr>
      </w:pPr>
      <w:r w:rsidRPr="00CF2BA2">
        <w:rPr>
          <w:b/>
          <w:lang w:val="ro-RO"/>
        </w:rPr>
        <w:t>în cadrul Primăriei municipiului Chişinău</w:t>
      </w:r>
    </w:p>
    <w:p w:rsidR="00AA4C1F" w:rsidRDefault="00AA4C1F" w:rsidP="00AA4C1F">
      <w:pPr>
        <w:rPr>
          <w:lang w:val="ro-RO"/>
        </w:rPr>
      </w:pPr>
    </w:p>
    <w:p w:rsidR="00AA4C1F" w:rsidRDefault="00AA4C1F" w:rsidP="00AA4C1F">
      <w:pPr>
        <w:rPr>
          <w:lang w:val="ro-RO"/>
        </w:rPr>
      </w:pPr>
    </w:p>
    <w:p w:rsidR="00AA4C1F" w:rsidRPr="00633078" w:rsidRDefault="00AA4C1F" w:rsidP="00AA4C1F">
      <w:pPr>
        <w:rPr>
          <w:lang w:val="ro-RO"/>
        </w:rPr>
      </w:pPr>
    </w:p>
    <w:p w:rsidR="00AA4C1F" w:rsidRPr="00633078" w:rsidRDefault="00AA4C1F" w:rsidP="00AA4C1F">
      <w:pPr>
        <w:rPr>
          <w:lang w:val="ro-RO"/>
        </w:rPr>
      </w:pPr>
    </w:p>
    <w:p w:rsidR="00AA4C1F" w:rsidRDefault="00AA4C1F" w:rsidP="00AA4C1F"/>
    <w:p w:rsidR="00AA4C1F" w:rsidRDefault="00AA4C1F"/>
    <w:sectPr w:rsidR="00AA4C1F" w:rsidSect="00CF2BA2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444"/>
    <w:multiLevelType w:val="hybridMultilevel"/>
    <w:tmpl w:val="DC6E1762"/>
    <w:lvl w:ilvl="0" w:tplc="68BC5BDE">
      <w:start w:val="8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56586"/>
    <w:multiLevelType w:val="hybridMultilevel"/>
    <w:tmpl w:val="DA80241A"/>
    <w:lvl w:ilvl="0" w:tplc="55A29FD2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27873"/>
    <w:multiLevelType w:val="hybridMultilevel"/>
    <w:tmpl w:val="0C78A6F2"/>
    <w:lvl w:ilvl="0" w:tplc="7396BC9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307CE"/>
    <w:multiLevelType w:val="hybridMultilevel"/>
    <w:tmpl w:val="2578F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87139"/>
    <w:multiLevelType w:val="hybridMultilevel"/>
    <w:tmpl w:val="E15ACA14"/>
    <w:lvl w:ilvl="0" w:tplc="06924A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C5248"/>
    <w:multiLevelType w:val="hybridMultilevel"/>
    <w:tmpl w:val="5DBA2E6A"/>
    <w:lvl w:ilvl="0" w:tplc="BB48504C">
      <w:start w:val="1"/>
      <w:numFmt w:val="none"/>
      <w:lvlText w:val="8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B59A">
      <w:start w:val="1"/>
      <w:numFmt w:val="none"/>
      <w:lvlText w:val="9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1F"/>
    <w:rsid w:val="007976B9"/>
    <w:rsid w:val="007E5D33"/>
    <w:rsid w:val="00913E3D"/>
    <w:rsid w:val="009B01D5"/>
    <w:rsid w:val="00A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Brînzaniuc</dc:creator>
  <cp:lastModifiedBy>Tatiana Lupașco</cp:lastModifiedBy>
  <cp:revision>2</cp:revision>
  <dcterms:created xsi:type="dcterms:W3CDTF">2018-01-17T11:46:00Z</dcterms:created>
  <dcterms:modified xsi:type="dcterms:W3CDTF">2018-01-17T11:46:00Z</dcterms:modified>
</cp:coreProperties>
</file>