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F1" w:rsidRDefault="00B924F1" w:rsidP="00B924F1">
      <w:pPr>
        <w:pStyle w:val="Heading3"/>
        <w:tabs>
          <w:tab w:val="center" w:pos="3817"/>
          <w:tab w:val="right" w:pos="763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-105410</wp:posOffset>
            </wp:positionV>
            <wp:extent cx="497840" cy="720090"/>
            <wp:effectExtent l="0" t="0" r="0" b="3810"/>
            <wp:wrapSquare wrapText="bothSides"/>
            <wp:docPr id="10" name="Рисунок 1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REPUBLICA MOLDOVA</w:t>
      </w:r>
    </w:p>
    <w:p w:rsidR="00B924F1" w:rsidRDefault="00B924F1" w:rsidP="00B924F1">
      <w:pPr>
        <w:pStyle w:val="Heading3"/>
        <w:tabs>
          <w:tab w:val="center" w:pos="3817"/>
          <w:tab w:val="right" w:pos="763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PRIMARUL GENERAL AL MUNICIPIULUI CHIȘINĂU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-378460</wp:posOffset>
            </wp:positionV>
            <wp:extent cx="618490" cy="791845"/>
            <wp:effectExtent l="0" t="0" r="0" b="8255"/>
            <wp:wrapSquare wrapText="bothSides"/>
            <wp:docPr id="11" name="Рисунок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 descr="STE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24F1" w:rsidRDefault="00B924F1" w:rsidP="00B924F1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PRETURA SECTORULUI BUIUCANI</w:t>
      </w:r>
    </w:p>
    <w:p w:rsidR="00B924F1" w:rsidRDefault="00B924F1" w:rsidP="00B924F1">
      <w:pPr>
        <w:pStyle w:val="NoSpacing"/>
        <w:jc w:val="center"/>
        <w:rPr>
          <w:rFonts w:ascii="Times New Roman" w:hAnsi="Times New Roman" w:cs="Times New Roman"/>
          <w:sz w:val="6"/>
          <w:szCs w:val="6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776"/>
      </w:tblGrid>
      <w:tr w:rsidR="00B924F1" w:rsidTr="00AE7937">
        <w:trPr>
          <w:trHeight w:val="14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24F1" w:rsidRDefault="00B924F1" w:rsidP="00AE7937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03001589</w:t>
            </w:r>
          </w:p>
        </w:tc>
      </w:tr>
    </w:tbl>
    <w:p w:rsidR="00B924F1" w:rsidRDefault="00B924F1" w:rsidP="00B924F1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str. Mihai Viteazul, 2, municipiul Chişinău, Republica Moldova, MD-2004;</w:t>
      </w:r>
    </w:p>
    <w:p w:rsidR="00B924F1" w:rsidRDefault="00B924F1" w:rsidP="00B924F1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tel.295-071, 295-043; fax: 295-069, </w:t>
      </w:r>
      <w:hyperlink r:id="rId8" w:history="1">
        <w:r>
          <w:rPr>
            <w:rStyle w:val="Hyperlink"/>
            <w:lang w:val="ro-RO"/>
          </w:rPr>
          <w:t>www.preturabuiucani.md</w:t>
        </w:r>
      </w:hyperlink>
      <w:r>
        <w:rPr>
          <w:rFonts w:ascii="Times New Roman" w:hAnsi="Times New Roman" w:cs="Times New Roman"/>
          <w:sz w:val="20"/>
          <w:szCs w:val="20"/>
          <w:lang w:val="ro-RO"/>
        </w:rPr>
        <w:t xml:space="preserve">, e-mail: </w:t>
      </w:r>
      <w:hyperlink r:id="rId9" w:history="1">
        <w:r>
          <w:rPr>
            <w:rStyle w:val="Hyperlink"/>
            <w:lang w:val="ro-RO"/>
          </w:rPr>
          <w:t>buiucani@pmc.md</w:t>
        </w:r>
      </w:hyperlink>
    </w:p>
    <w:p w:rsidR="00B924F1" w:rsidRDefault="00B924F1" w:rsidP="00B924F1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:rsidR="00B924F1" w:rsidRDefault="00B924F1" w:rsidP="00B924F1">
      <w:pPr>
        <w:pStyle w:val="NoSpacing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6128385" cy="149225"/>
            <wp:effectExtent l="0" t="0" r="5715" b="3175"/>
            <wp:docPr id="12" name="Рисунок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F1" w:rsidRPr="00304AF3" w:rsidRDefault="00B924F1" w:rsidP="00B924F1">
      <w:pPr>
        <w:pStyle w:val="NoSpacing"/>
        <w:rPr>
          <w:rFonts w:ascii="Times New Roman" w:hAnsi="Times New Roman" w:cs="Times New Roman"/>
          <w:sz w:val="10"/>
          <w:lang w:val="ro-RO"/>
        </w:rPr>
      </w:pPr>
    </w:p>
    <w:p w:rsidR="00B924F1" w:rsidRPr="00A2273B" w:rsidRDefault="00B924F1" w:rsidP="00B924F1">
      <w:pPr>
        <w:pStyle w:val="NoSpacing"/>
        <w:rPr>
          <w:rFonts w:ascii="Times New Roman" w:hAnsi="Times New Roman" w:cs="Times New Roman"/>
          <w:sz w:val="24"/>
          <w:lang w:val="ro-RO"/>
        </w:rPr>
      </w:pPr>
      <w:r w:rsidRPr="00A2273B">
        <w:rPr>
          <w:rFonts w:ascii="Times New Roman" w:hAnsi="Times New Roman" w:cs="Times New Roman"/>
          <w:sz w:val="24"/>
          <w:lang w:val="ro-RO"/>
        </w:rPr>
        <w:t>______________ nr.  ___________</w:t>
      </w:r>
    </w:p>
    <w:p w:rsidR="00B924F1" w:rsidRDefault="00B924F1" w:rsidP="00B924F1">
      <w:pPr>
        <w:pStyle w:val="NoSpacing"/>
        <w:rPr>
          <w:rFonts w:ascii="Times New Roman" w:hAnsi="Times New Roman" w:cs="Times New Roman"/>
          <w:sz w:val="6"/>
          <w:szCs w:val="6"/>
          <w:lang w:val="ro-RO"/>
        </w:rPr>
      </w:pPr>
      <w:r>
        <w:rPr>
          <w:rFonts w:ascii="Times New Roman" w:hAnsi="Times New Roman" w:cs="Times New Roman"/>
          <w:sz w:val="6"/>
          <w:szCs w:val="6"/>
          <w:lang w:val="ro-RO"/>
        </w:rPr>
        <w:tab/>
      </w:r>
    </w:p>
    <w:p w:rsidR="00B924F1" w:rsidRDefault="00B924F1" w:rsidP="00B924F1">
      <w:pPr>
        <w:pStyle w:val="NoSpacing"/>
        <w:rPr>
          <w:rFonts w:ascii="Times New Roman" w:hAnsi="Times New Roman" w:cs="Times New Roman"/>
          <w:sz w:val="6"/>
          <w:szCs w:val="6"/>
          <w:lang w:val="ro-RO"/>
        </w:rPr>
      </w:pPr>
    </w:p>
    <w:p w:rsidR="00B924F1" w:rsidRDefault="00B924F1" w:rsidP="00B924F1">
      <w:pPr>
        <w:tabs>
          <w:tab w:val="left" w:pos="4214"/>
        </w:tabs>
        <w:rPr>
          <w:b/>
          <w:i/>
          <w:sz w:val="26"/>
          <w:szCs w:val="26"/>
        </w:rPr>
      </w:pPr>
      <w:r>
        <w:t>la  nr. _________ din ___________</w:t>
      </w:r>
    </w:p>
    <w:p w:rsidR="00B924F1" w:rsidRPr="001E53A1" w:rsidRDefault="00B924F1" w:rsidP="00B924F1">
      <w:pPr>
        <w:tabs>
          <w:tab w:val="left" w:pos="4214"/>
        </w:tabs>
        <w:rPr>
          <w:b/>
          <w:i/>
          <w:sz w:val="28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 w:rsidRPr="001E53A1">
        <w:rPr>
          <w:b/>
          <w:i/>
          <w:sz w:val="28"/>
          <w:szCs w:val="26"/>
        </w:rPr>
        <w:t xml:space="preserve">Domnului </w:t>
      </w:r>
      <w:r>
        <w:rPr>
          <w:b/>
          <w:i/>
          <w:sz w:val="28"/>
          <w:szCs w:val="26"/>
        </w:rPr>
        <w:t xml:space="preserve"> Ion  Ceban</w:t>
      </w:r>
    </w:p>
    <w:p w:rsidR="00B924F1" w:rsidRDefault="00B924F1" w:rsidP="00B924F1">
      <w:pPr>
        <w:tabs>
          <w:tab w:val="left" w:pos="4214"/>
        </w:tabs>
        <w:ind w:left="2124"/>
        <w:rPr>
          <w:b/>
          <w:i/>
          <w:sz w:val="28"/>
          <w:szCs w:val="26"/>
        </w:rPr>
      </w:pPr>
      <w:r w:rsidRPr="001E53A1">
        <w:rPr>
          <w:b/>
          <w:i/>
          <w:sz w:val="28"/>
          <w:szCs w:val="26"/>
        </w:rPr>
        <w:t xml:space="preserve">                            </w:t>
      </w:r>
      <w:r>
        <w:rPr>
          <w:b/>
          <w:i/>
          <w:sz w:val="28"/>
          <w:szCs w:val="26"/>
        </w:rPr>
        <w:t xml:space="preserve">                      </w:t>
      </w:r>
      <w:r w:rsidRPr="001E53A1">
        <w:rPr>
          <w:b/>
          <w:i/>
          <w:sz w:val="28"/>
          <w:szCs w:val="26"/>
        </w:rPr>
        <w:tab/>
        <w:t xml:space="preserve">Primar </w:t>
      </w:r>
      <w:r>
        <w:rPr>
          <w:b/>
          <w:i/>
          <w:sz w:val="28"/>
          <w:szCs w:val="26"/>
        </w:rPr>
        <w:t xml:space="preserve"> G</w:t>
      </w:r>
      <w:r w:rsidRPr="001E53A1">
        <w:rPr>
          <w:b/>
          <w:i/>
          <w:sz w:val="28"/>
          <w:szCs w:val="26"/>
        </w:rPr>
        <w:t xml:space="preserve">eneral </w:t>
      </w:r>
      <w:r>
        <w:rPr>
          <w:b/>
          <w:i/>
          <w:sz w:val="28"/>
          <w:szCs w:val="26"/>
        </w:rPr>
        <w:t xml:space="preserve">al </w:t>
      </w:r>
    </w:p>
    <w:p w:rsidR="00B924F1" w:rsidRPr="00F50046" w:rsidRDefault="00B924F1" w:rsidP="00B924F1">
      <w:pPr>
        <w:tabs>
          <w:tab w:val="left" w:pos="4214"/>
        </w:tabs>
        <w:ind w:left="2124"/>
        <w:rPr>
          <w:b/>
          <w:i/>
          <w:sz w:val="26"/>
          <w:szCs w:val="26"/>
        </w:rPr>
      </w:pPr>
      <w:r>
        <w:rPr>
          <w:b/>
          <w:i/>
          <w:sz w:val="28"/>
          <w:szCs w:val="26"/>
        </w:rPr>
        <w:tab/>
      </w:r>
      <w:r>
        <w:rPr>
          <w:b/>
          <w:i/>
          <w:sz w:val="28"/>
          <w:szCs w:val="26"/>
        </w:rPr>
        <w:tab/>
      </w:r>
      <w:r>
        <w:rPr>
          <w:b/>
          <w:i/>
          <w:sz w:val="28"/>
          <w:szCs w:val="26"/>
        </w:rPr>
        <w:tab/>
      </w:r>
      <w:r>
        <w:rPr>
          <w:b/>
          <w:i/>
          <w:sz w:val="28"/>
          <w:szCs w:val="26"/>
        </w:rPr>
        <w:tab/>
        <w:t>municipiului Chișinău</w:t>
      </w:r>
    </w:p>
    <w:p w:rsidR="00B924F1" w:rsidRDefault="00B924F1" w:rsidP="00B924F1">
      <w:pPr>
        <w:rPr>
          <w:b/>
          <w:i/>
          <w:sz w:val="26"/>
          <w:szCs w:val="26"/>
        </w:rPr>
      </w:pPr>
      <w:r w:rsidRPr="00DC7147">
        <w:rPr>
          <w:b/>
          <w:i/>
          <w:sz w:val="26"/>
          <w:szCs w:val="26"/>
        </w:rPr>
        <w:t xml:space="preserve">Notă informativă </w:t>
      </w:r>
    </w:p>
    <w:p w:rsidR="00B924F1" w:rsidRPr="00B924F1" w:rsidRDefault="00B924F1" w:rsidP="00B924F1">
      <w:pPr>
        <w:rPr>
          <w:b/>
          <w:i/>
          <w:sz w:val="26"/>
          <w:szCs w:val="26"/>
        </w:rPr>
      </w:pPr>
      <w:r w:rsidRPr="00DC7147">
        <w:rPr>
          <w:b/>
          <w:i/>
          <w:sz w:val="26"/>
          <w:szCs w:val="26"/>
        </w:rPr>
        <w:t xml:space="preserve">privind </w:t>
      </w:r>
      <w:r>
        <w:rPr>
          <w:b/>
          <w:i/>
          <w:sz w:val="26"/>
          <w:szCs w:val="26"/>
        </w:rPr>
        <w:t>Planul de acțiuni</w:t>
      </w:r>
    </w:p>
    <w:p w:rsidR="00B924F1" w:rsidRDefault="00B924F1" w:rsidP="00B924F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al Preturii sectorului Buiucani </w:t>
      </w:r>
    </w:p>
    <w:p w:rsidR="00B924F1" w:rsidRDefault="00B924F1" w:rsidP="00B924F1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pentru perioada </w:t>
      </w:r>
      <w:r w:rsidR="00416CA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11.05-15.05.2020</w:t>
      </w:r>
    </w:p>
    <w:p w:rsidR="00B924F1" w:rsidRPr="00EF19D3" w:rsidRDefault="00B924F1" w:rsidP="00B924F1">
      <w:pPr>
        <w:rPr>
          <w:b/>
          <w:i/>
          <w:sz w:val="20"/>
          <w:szCs w:val="26"/>
        </w:rPr>
      </w:pPr>
    </w:p>
    <w:p w:rsidR="00B924F1" w:rsidRDefault="00B924F1" w:rsidP="00B924F1">
      <w:pPr>
        <w:spacing w:after="120" w:line="276" w:lineRule="auto"/>
        <w:ind w:firstLine="709"/>
        <w:jc w:val="both"/>
        <w:rPr>
          <w:sz w:val="26"/>
          <w:szCs w:val="26"/>
        </w:rPr>
      </w:pPr>
      <w:r w:rsidRPr="00DA5295">
        <w:rPr>
          <w:sz w:val="26"/>
          <w:szCs w:val="26"/>
        </w:rPr>
        <w:t xml:space="preserve">Prin prezenta, Pretura sectorului Buiucani Vă informează că, </w:t>
      </w:r>
      <w:r>
        <w:rPr>
          <w:sz w:val="26"/>
          <w:szCs w:val="26"/>
        </w:rPr>
        <w:t>pentru următoar</w:t>
      </w:r>
      <w:r w:rsidR="00416CA5">
        <w:rPr>
          <w:sz w:val="26"/>
          <w:szCs w:val="26"/>
        </w:rPr>
        <w:t>ea</w:t>
      </w:r>
      <w:r>
        <w:rPr>
          <w:sz w:val="26"/>
          <w:szCs w:val="26"/>
        </w:rPr>
        <w:t xml:space="preserve"> săptămân</w:t>
      </w:r>
      <w:r w:rsidR="00416CA5">
        <w:rPr>
          <w:sz w:val="26"/>
          <w:szCs w:val="26"/>
        </w:rPr>
        <w:t>ă</w:t>
      </w:r>
      <w:r>
        <w:rPr>
          <w:sz w:val="26"/>
          <w:szCs w:val="26"/>
        </w:rPr>
        <w:t xml:space="preserve"> sunt planificate a fi realizate următoarele acțiuni: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2976"/>
        <w:gridCol w:w="2977"/>
        <w:gridCol w:w="1701"/>
        <w:gridCol w:w="1305"/>
      </w:tblGrid>
      <w:tr w:rsidR="00DB0B41" w:rsidRPr="00B924F1" w:rsidTr="002611C4">
        <w:tc>
          <w:tcPr>
            <w:tcW w:w="1106" w:type="dxa"/>
            <w:vAlign w:val="center"/>
          </w:tcPr>
          <w:p w:rsidR="00B924F1" w:rsidRPr="00B924F1" w:rsidRDefault="00B924F1" w:rsidP="00DB0B4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:rsidR="00B924F1" w:rsidRPr="00B924F1" w:rsidRDefault="00B924F1" w:rsidP="00DB0B41">
            <w:pPr>
              <w:jc w:val="center"/>
              <w:rPr>
                <w:b/>
                <w:i/>
                <w:sz w:val="26"/>
                <w:szCs w:val="26"/>
              </w:rPr>
            </w:pPr>
            <w:r w:rsidRPr="00B924F1">
              <w:rPr>
                <w:b/>
                <w:i/>
                <w:sz w:val="26"/>
                <w:szCs w:val="26"/>
              </w:rPr>
              <w:t>Acțiunea/obiectivul</w:t>
            </w:r>
          </w:p>
        </w:tc>
        <w:tc>
          <w:tcPr>
            <w:tcW w:w="2977" w:type="dxa"/>
            <w:vAlign w:val="center"/>
          </w:tcPr>
          <w:p w:rsidR="00B924F1" w:rsidRPr="00B924F1" w:rsidRDefault="00B924F1" w:rsidP="00DB0B41">
            <w:pPr>
              <w:jc w:val="center"/>
              <w:rPr>
                <w:b/>
                <w:i/>
                <w:sz w:val="26"/>
                <w:szCs w:val="26"/>
              </w:rPr>
            </w:pPr>
            <w:r w:rsidRPr="00B924F1">
              <w:rPr>
                <w:b/>
                <w:i/>
                <w:sz w:val="26"/>
                <w:szCs w:val="26"/>
              </w:rPr>
              <w:t>Oportunitatea</w:t>
            </w:r>
          </w:p>
        </w:tc>
        <w:tc>
          <w:tcPr>
            <w:tcW w:w="1701" w:type="dxa"/>
            <w:vAlign w:val="center"/>
          </w:tcPr>
          <w:p w:rsidR="00B924F1" w:rsidRPr="00B924F1" w:rsidRDefault="00B924F1" w:rsidP="00DB0B41">
            <w:pPr>
              <w:jc w:val="center"/>
              <w:rPr>
                <w:b/>
                <w:i/>
                <w:sz w:val="26"/>
                <w:szCs w:val="26"/>
              </w:rPr>
            </w:pPr>
            <w:r w:rsidRPr="00B924F1">
              <w:rPr>
                <w:b/>
                <w:i/>
                <w:sz w:val="26"/>
                <w:szCs w:val="26"/>
              </w:rPr>
              <w:t>Temeiul</w:t>
            </w:r>
          </w:p>
        </w:tc>
        <w:tc>
          <w:tcPr>
            <w:tcW w:w="1305" w:type="dxa"/>
            <w:vAlign w:val="center"/>
          </w:tcPr>
          <w:p w:rsidR="00B924F1" w:rsidRPr="00B924F1" w:rsidRDefault="00B924F1" w:rsidP="00DB0B41">
            <w:pPr>
              <w:jc w:val="center"/>
              <w:rPr>
                <w:b/>
                <w:i/>
                <w:sz w:val="26"/>
                <w:szCs w:val="26"/>
              </w:rPr>
            </w:pPr>
            <w:r w:rsidRPr="00B924F1">
              <w:rPr>
                <w:b/>
                <w:i/>
                <w:sz w:val="26"/>
                <w:szCs w:val="26"/>
              </w:rPr>
              <w:t>Indicatorul de performanță</w:t>
            </w:r>
          </w:p>
        </w:tc>
      </w:tr>
      <w:tr w:rsidR="00B924F1" w:rsidTr="002611C4">
        <w:trPr>
          <w:trHeight w:val="1032"/>
        </w:trPr>
        <w:tc>
          <w:tcPr>
            <w:tcW w:w="1106" w:type="dxa"/>
          </w:tcPr>
          <w:p w:rsidR="00B924F1" w:rsidRPr="00B924F1" w:rsidRDefault="00B924F1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gheretei și a fundației de la str.la Balcani, 1</w:t>
            </w:r>
          </w:p>
        </w:tc>
        <w:tc>
          <w:tcPr>
            <w:tcW w:w="2977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Gheretă abandonată cu beneficiar n</w:t>
            </w:r>
            <w:r w:rsidR="006F0C01">
              <w:rPr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identificat</w:t>
            </w:r>
          </w:p>
        </w:tc>
        <w:tc>
          <w:tcPr>
            <w:tcW w:w="1701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Dispoziția pretorului</w:t>
            </w:r>
          </w:p>
        </w:tc>
        <w:tc>
          <w:tcPr>
            <w:tcW w:w="1305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 executată</w:t>
            </w:r>
          </w:p>
        </w:tc>
      </w:tr>
      <w:tr w:rsidR="00B924F1" w:rsidTr="002611C4">
        <w:trPr>
          <w:trHeight w:val="976"/>
        </w:trPr>
        <w:tc>
          <w:tcPr>
            <w:tcW w:w="1106" w:type="dxa"/>
          </w:tcPr>
          <w:p w:rsidR="00B924F1" w:rsidRPr="00B924F1" w:rsidRDefault="00B924F1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gheretei și fundației de la str. L. Deleanu, 16</w:t>
            </w:r>
          </w:p>
        </w:tc>
        <w:tc>
          <w:tcPr>
            <w:tcW w:w="2977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Ghereta nu activează de timp îndelungat, actele de funcționare sunt expirate</w:t>
            </w:r>
          </w:p>
        </w:tc>
        <w:tc>
          <w:tcPr>
            <w:tcW w:w="1701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Dispoziția pretorului</w:t>
            </w:r>
          </w:p>
        </w:tc>
        <w:tc>
          <w:tcPr>
            <w:tcW w:w="1305" w:type="dxa"/>
          </w:tcPr>
          <w:p w:rsidR="00B924F1" w:rsidRDefault="00B924F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 benevolă </w:t>
            </w:r>
          </w:p>
        </w:tc>
      </w:tr>
      <w:tr w:rsidR="00B924F1" w:rsidTr="002611C4">
        <w:trPr>
          <w:trHeight w:val="707"/>
        </w:trPr>
        <w:tc>
          <w:tcPr>
            <w:tcW w:w="1106" w:type="dxa"/>
          </w:tcPr>
          <w:p w:rsidR="00B924F1" w:rsidRPr="00B924F1" w:rsidRDefault="00B924F1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gheretei de la str. I. Pel</w:t>
            </w:r>
            <w:r w:rsidR="006F0C01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van 28</w:t>
            </w:r>
          </w:p>
        </w:tc>
        <w:tc>
          <w:tcPr>
            <w:tcW w:w="2977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Ghereta nu activează de timp îndelungat</w:t>
            </w:r>
          </w:p>
        </w:tc>
        <w:tc>
          <w:tcPr>
            <w:tcW w:w="1701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Prescripție de evacuare </w:t>
            </w:r>
          </w:p>
        </w:tc>
        <w:tc>
          <w:tcPr>
            <w:tcW w:w="1305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 benevolă</w:t>
            </w:r>
          </w:p>
        </w:tc>
      </w:tr>
      <w:tr w:rsidR="006F0C01" w:rsidTr="002611C4">
        <w:trPr>
          <w:trHeight w:val="972"/>
        </w:trPr>
        <w:tc>
          <w:tcPr>
            <w:tcW w:w="1106" w:type="dxa"/>
          </w:tcPr>
          <w:p w:rsidR="006F0C01" w:rsidRPr="00B924F1" w:rsidRDefault="006F0C01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6F0C0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Evacuarea gheretei și a fundației de la str. Alba-Iulia, 196/1</w:t>
            </w:r>
          </w:p>
        </w:tc>
        <w:tc>
          <w:tcPr>
            <w:tcW w:w="2977" w:type="dxa"/>
          </w:tcPr>
          <w:p w:rsidR="006F0C0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Ghereta activează la stradă principală, actele de funcționare au expirat</w:t>
            </w:r>
          </w:p>
        </w:tc>
        <w:tc>
          <w:tcPr>
            <w:tcW w:w="1701" w:type="dxa"/>
          </w:tcPr>
          <w:p w:rsidR="006F0C0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Dispoziția pretorului</w:t>
            </w:r>
          </w:p>
        </w:tc>
        <w:tc>
          <w:tcPr>
            <w:tcW w:w="1305" w:type="dxa"/>
          </w:tcPr>
          <w:p w:rsidR="006F0C0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Evacuare bevenolă </w:t>
            </w:r>
          </w:p>
        </w:tc>
      </w:tr>
      <w:tr w:rsidR="00B924F1" w:rsidTr="002611C4">
        <w:trPr>
          <w:trHeight w:val="986"/>
        </w:trPr>
        <w:tc>
          <w:tcPr>
            <w:tcW w:w="1106" w:type="dxa"/>
          </w:tcPr>
          <w:p w:rsidR="00B924F1" w:rsidRPr="00B924F1" w:rsidRDefault="00B924F1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Lichidarea fundației de la str. Paris, 43/2</w:t>
            </w:r>
          </w:p>
        </w:tc>
        <w:tc>
          <w:tcPr>
            <w:tcW w:w="2977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Fundație rămasă după evacuarea benevolă a gheretei</w:t>
            </w:r>
          </w:p>
        </w:tc>
        <w:tc>
          <w:tcPr>
            <w:tcW w:w="1701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Proces-verbal</w:t>
            </w:r>
          </w:p>
        </w:tc>
        <w:tc>
          <w:tcPr>
            <w:tcW w:w="1305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Evacuare executată</w:t>
            </w:r>
          </w:p>
        </w:tc>
      </w:tr>
      <w:tr w:rsidR="00B924F1" w:rsidTr="002611C4">
        <w:trPr>
          <w:trHeight w:val="986"/>
        </w:trPr>
        <w:tc>
          <w:tcPr>
            <w:tcW w:w="1106" w:type="dxa"/>
          </w:tcPr>
          <w:p w:rsidR="00B924F1" w:rsidRPr="00B924F1" w:rsidRDefault="00B924F1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924F1" w:rsidRDefault="00882620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Monitorizarea iarmaroacelor cu produse agricole </w:t>
            </w:r>
          </w:p>
        </w:tc>
        <w:tc>
          <w:tcPr>
            <w:tcW w:w="2977" w:type="dxa"/>
          </w:tcPr>
          <w:p w:rsidR="00B924F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Susținerea producătorilor agricoli autohtoni în perioada stării de urgență</w:t>
            </w:r>
          </w:p>
        </w:tc>
        <w:tc>
          <w:tcPr>
            <w:tcW w:w="1701" w:type="dxa"/>
          </w:tcPr>
          <w:p w:rsidR="006F0C0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Dispoziția pretorului</w:t>
            </w:r>
          </w:p>
        </w:tc>
        <w:tc>
          <w:tcPr>
            <w:tcW w:w="1305" w:type="dxa"/>
          </w:tcPr>
          <w:p w:rsidR="00B924F1" w:rsidRDefault="006F0C0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autorizațiilor eliberate</w:t>
            </w:r>
          </w:p>
        </w:tc>
      </w:tr>
      <w:tr w:rsidR="00994ACD" w:rsidTr="002611C4">
        <w:trPr>
          <w:trHeight w:val="1539"/>
        </w:trPr>
        <w:tc>
          <w:tcPr>
            <w:tcW w:w="1106" w:type="dxa"/>
          </w:tcPr>
          <w:p w:rsidR="00994ACD" w:rsidRPr="00B924F1" w:rsidRDefault="00994ACD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Verificarea, completarea și pregătirea pentru comisie a dosare</w:t>
            </w:r>
            <w:r>
              <w:rPr>
                <w:sz w:val="26"/>
                <w:szCs w:val="26"/>
              </w:rPr>
              <w:t>lor</w:t>
            </w:r>
            <w:r w:rsidRPr="00994ACD">
              <w:rPr>
                <w:sz w:val="26"/>
                <w:szCs w:val="26"/>
              </w:rPr>
              <w:t xml:space="preserve"> noi pentru</w:t>
            </w:r>
            <w:r w:rsidR="00416CA5">
              <w:rPr>
                <w:sz w:val="26"/>
                <w:szCs w:val="26"/>
              </w:rPr>
              <w:t xml:space="preserve"> </w:t>
            </w:r>
            <w:r w:rsidRPr="00994ACD">
              <w:rPr>
                <w:sz w:val="26"/>
                <w:szCs w:val="26"/>
              </w:rPr>
              <w:t>acordarea compensației</w:t>
            </w:r>
          </w:p>
        </w:tc>
        <w:tc>
          <w:tcPr>
            <w:tcW w:w="2977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Dosarele parvenite cu înt</w:t>
            </w:r>
            <w:r w:rsidR="00DB0B41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rziere din cauza regimului stării de urgență</w:t>
            </w:r>
          </w:p>
        </w:tc>
        <w:tc>
          <w:tcPr>
            <w:tcW w:w="1701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Proces-verbal</w:t>
            </w:r>
          </w:p>
        </w:tc>
        <w:tc>
          <w:tcPr>
            <w:tcW w:w="1305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de dosare admise</w:t>
            </w:r>
          </w:p>
        </w:tc>
      </w:tr>
      <w:tr w:rsidR="00994ACD" w:rsidTr="002611C4">
        <w:tc>
          <w:tcPr>
            <w:tcW w:w="1106" w:type="dxa"/>
          </w:tcPr>
          <w:p w:rsidR="00994ACD" w:rsidRPr="00B924F1" w:rsidRDefault="00994ACD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94ACD" w:rsidRP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 xml:space="preserve">Inspectarea </w:t>
            </w:r>
            <w:r>
              <w:rPr>
                <w:sz w:val="26"/>
                <w:szCs w:val="26"/>
              </w:rPr>
              <w:t xml:space="preserve">salubrizării </w:t>
            </w:r>
            <w:r w:rsidRPr="00994ACD">
              <w:rPr>
                <w:sz w:val="26"/>
                <w:szCs w:val="26"/>
              </w:rPr>
              <w:t xml:space="preserve">sectorului particular </w:t>
            </w:r>
          </w:p>
        </w:tc>
        <w:tc>
          <w:tcPr>
            <w:tcW w:w="2977" w:type="dxa"/>
          </w:tcPr>
          <w:p w:rsidR="00994ACD" w:rsidRDefault="00D5113D" w:rsidP="00D511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Activitate periodică</w:t>
            </w:r>
          </w:p>
        </w:tc>
        <w:tc>
          <w:tcPr>
            <w:tcW w:w="1701" w:type="dxa"/>
          </w:tcPr>
          <w:p w:rsidR="00994ACD" w:rsidRDefault="00DB0B4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Proces-verbal</w:t>
            </w:r>
          </w:p>
        </w:tc>
        <w:tc>
          <w:tcPr>
            <w:tcW w:w="1305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de procese-verbale întocmite</w:t>
            </w:r>
          </w:p>
        </w:tc>
      </w:tr>
      <w:tr w:rsidR="00994ACD" w:rsidTr="002611C4">
        <w:trPr>
          <w:trHeight w:val="1373"/>
        </w:trPr>
        <w:tc>
          <w:tcPr>
            <w:tcW w:w="1106" w:type="dxa"/>
          </w:tcPr>
          <w:p w:rsidR="00994ACD" w:rsidRPr="00B924F1" w:rsidRDefault="00994ACD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94ACD" w:rsidRP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Monitorizarea procesului de spălare a sistemei inginerești din blocurile</w:t>
            </w:r>
          </w:p>
          <w:p w:rsidR="00994ACD" w:rsidRP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locative</w:t>
            </w:r>
          </w:p>
        </w:tc>
        <w:tc>
          <w:tcPr>
            <w:tcW w:w="2977" w:type="dxa"/>
          </w:tcPr>
          <w:p w:rsidR="00994ACD" w:rsidRDefault="00DB0B4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Închiderea sezonului de încălzire</w:t>
            </w:r>
          </w:p>
        </w:tc>
        <w:tc>
          <w:tcPr>
            <w:tcW w:w="1701" w:type="dxa"/>
          </w:tcPr>
          <w:p w:rsidR="00994ACD" w:rsidRDefault="00DB0B41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Proces-verbal</w:t>
            </w:r>
          </w:p>
        </w:tc>
        <w:tc>
          <w:tcPr>
            <w:tcW w:w="1305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Numărul de lucrări executate </w:t>
            </w:r>
          </w:p>
        </w:tc>
      </w:tr>
      <w:tr w:rsidR="00994ACD" w:rsidTr="002611C4">
        <w:trPr>
          <w:trHeight w:val="1533"/>
        </w:trPr>
        <w:tc>
          <w:tcPr>
            <w:tcW w:w="1106" w:type="dxa"/>
          </w:tcPr>
          <w:p w:rsidR="00994ACD" w:rsidRPr="00B924F1" w:rsidRDefault="00994ACD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94ACD" w:rsidRP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Monitorizarea</w:t>
            </w:r>
          </w:p>
          <w:p w:rsidR="00994ACD" w:rsidRP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lucrărilor de deratizare, dezinfecție și dezinse</w:t>
            </w:r>
            <w:r w:rsidR="00DB0B41">
              <w:rPr>
                <w:sz w:val="26"/>
                <w:szCs w:val="26"/>
              </w:rPr>
              <w:t>c</w:t>
            </w:r>
            <w:r w:rsidRPr="00994ACD">
              <w:rPr>
                <w:sz w:val="26"/>
                <w:szCs w:val="26"/>
              </w:rPr>
              <w:t>ție a subsolurilor blocurilor</w:t>
            </w:r>
          </w:p>
          <w:p w:rsidR="00994ACD" w:rsidRP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 xml:space="preserve">locative </w:t>
            </w:r>
          </w:p>
        </w:tc>
        <w:tc>
          <w:tcPr>
            <w:tcW w:w="2977" w:type="dxa"/>
          </w:tcPr>
          <w:p w:rsidR="00994ACD" w:rsidRDefault="00A3618A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Închiderea sezonului de încălzire</w:t>
            </w:r>
          </w:p>
        </w:tc>
        <w:tc>
          <w:tcPr>
            <w:tcW w:w="1701" w:type="dxa"/>
          </w:tcPr>
          <w:p w:rsidR="00994ACD" w:rsidRDefault="00A3618A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Solicitare către DGLCA</w:t>
            </w:r>
            <w:r w:rsidR="00416C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blocurilor locative</w:t>
            </w:r>
            <w:r w:rsidR="00416CA5">
              <w:rPr>
                <w:sz w:val="26"/>
                <w:szCs w:val="26"/>
              </w:rPr>
              <w:t xml:space="preserve"> prelucrate</w:t>
            </w:r>
          </w:p>
        </w:tc>
      </w:tr>
      <w:tr w:rsidR="00994ACD" w:rsidTr="002611C4">
        <w:tc>
          <w:tcPr>
            <w:tcW w:w="1106" w:type="dxa"/>
          </w:tcPr>
          <w:p w:rsidR="00994ACD" w:rsidRPr="00B924F1" w:rsidRDefault="00994ACD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94ACD" w:rsidRP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Reparația scărilor avariate din curtea blocurilor locative de pe adresa str.</w:t>
            </w:r>
          </w:p>
          <w:p w:rsidR="00994ACD" w:rsidRDefault="00994ACD" w:rsidP="00DB0B41">
            <w:pPr>
              <w:rPr>
                <w:sz w:val="26"/>
                <w:szCs w:val="26"/>
              </w:rPr>
            </w:pPr>
            <w:r w:rsidRPr="00994ACD">
              <w:rPr>
                <w:sz w:val="26"/>
                <w:szCs w:val="26"/>
              </w:rPr>
              <w:t>Cornului</w:t>
            </w:r>
            <w:r w:rsidR="00416CA5">
              <w:rPr>
                <w:sz w:val="26"/>
                <w:szCs w:val="26"/>
              </w:rPr>
              <w:t xml:space="preserve"> </w:t>
            </w:r>
            <w:r w:rsidRPr="00994ACD">
              <w:rPr>
                <w:sz w:val="26"/>
                <w:szCs w:val="26"/>
              </w:rPr>
              <w:t>7/1-9/1</w:t>
            </w:r>
          </w:p>
        </w:tc>
        <w:tc>
          <w:tcPr>
            <w:tcW w:w="2977" w:type="dxa"/>
          </w:tcPr>
          <w:p w:rsidR="00994ACD" w:rsidRDefault="00416CA5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Grad avansat de avariere</w:t>
            </w:r>
          </w:p>
        </w:tc>
        <w:tc>
          <w:tcPr>
            <w:tcW w:w="1701" w:type="dxa"/>
          </w:tcPr>
          <w:p w:rsidR="00994ACD" w:rsidRDefault="00416CA5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Proces-verbal</w:t>
            </w:r>
          </w:p>
        </w:tc>
        <w:tc>
          <w:tcPr>
            <w:tcW w:w="1305" w:type="dxa"/>
          </w:tcPr>
          <w:p w:rsid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Scări reparate</w:t>
            </w:r>
          </w:p>
        </w:tc>
      </w:tr>
      <w:tr w:rsidR="00994ACD" w:rsidTr="002611C4">
        <w:tc>
          <w:tcPr>
            <w:tcW w:w="1106" w:type="dxa"/>
          </w:tcPr>
          <w:p w:rsidR="00994ACD" w:rsidRPr="00B924F1" w:rsidRDefault="00994ACD" w:rsidP="00DB0B41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994ACD" w:rsidRPr="00994ACD" w:rsidRDefault="00994ACD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Organizarea grupului de lucru pentru inspectarea sectorului – „Vinerea sanitară”</w:t>
            </w:r>
          </w:p>
        </w:tc>
        <w:tc>
          <w:tcPr>
            <w:tcW w:w="2977" w:type="dxa"/>
          </w:tcPr>
          <w:p w:rsidR="00994ACD" w:rsidRDefault="00416CA5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Activitate permanentă</w:t>
            </w:r>
          </w:p>
        </w:tc>
        <w:tc>
          <w:tcPr>
            <w:tcW w:w="1701" w:type="dxa"/>
          </w:tcPr>
          <w:p w:rsidR="00994ACD" w:rsidRDefault="00416CA5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Planul de activitate curentă</w:t>
            </w:r>
          </w:p>
        </w:tc>
        <w:tc>
          <w:tcPr>
            <w:tcW w:w="1305" w:type="dxa"/>
          </w:tcPr>
          <w:p w:rsidR="00994ACD" w:rsidRDefault="00416CA5" w:rsidP="00DB0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Numărul de procese-verbale întocmite</w:t>
            </w:r>
          </w:p>
        </w:tc>
      </w:tr>
    </w:tbl>
    <w:p w:rsidR="00416CA5" w:rsidRDefault="00416CA5" w:rsidP="00B924F1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</w:p>
    <w:p w:rsidR="00416CA5" w:rsidRDefault="00416CA5" w:rsidP="00B924F1">
      <w:pPr>
        <w:pStyle w:val="ListParagraph"/>
        <w:spacing w:after="120" w:line="276" w:lineRule="auto"/>
        <w:ind w:left="142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Cu respect, </w:t>
      </w:r>
    </w:p>
    <w:p w:rsidR="00416CA5" w:rsidRDefault="00416CA5" w:rsidP="00416CA5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5F70C8" w:rsidRDefault="005F70C8" w:rsidP="00416CA5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</w:p>
    <w:p w:rsidR="00B924F1" w:rsidRPr="00DA5295" w:rsidRDefault="00B924F1" w:rsidP="00416CA5">
      <w:pPr>
        <w:pStyle w:val="ListParagraph"/>
        <w:spacing w:after="120" w:line="276" w:lineRule="auto"/>
        <w:ind w:left="1429"/>
        <w:jc w:val="right"/>
        <w:rPr>
          <w:b/>
          <w:i/>
          <w:sz w:val="26"/>
          <w:szCs w:val="26"/>
        </w:rPr>
      </w:pPr>
      <w:r w:rsidRPr="00DA5295">
        <w:rPr>
          <w:b/>
          <w:i/>
          <w:sz w:val="26"/>
          <w:szCs w:val="26"/>
        </w:rPr>
        <w:t xml:space="preserve">Pretor,  </w:t>
      </w:r>
    </w:p>
    <w:p w:rsidR="00B924F1" w:rsidRDefault="00B924F1" w:rsidP="00B924F1">
      <w:pPr>
        <w:spacing w:line="360" w:lineRule="auto"/>
        <w:jc w:val="right"/>
        <w:rPr>
          <w:b/>
          <w:i/>
          <w:sz w:val="26"/>
          <w:szCs w:val="26"/>
        </w:rPr>
      </w:pPr>
      <w:r w:rsidRPr="00DA5295">
        <w:rPr>
          <w:b/>
          <w:i/>
          <w:sz w:val="26"/>
          <w:szCs w:val="26"/>
        </w:rPr>
        <w:t xml:space="preserve">                                                Vadim BRÎNZANIUC</w:t>
      </w:r>
    </w:p>
    <w:p w:rsidR="00B924F1" w:rsidRDefault="00B924F1" w:rsidP="00B924F1">
      <w:pPr>
        <w:spacing w:line="360" w:lineRule="auto"/>
        <w:jc w:val="right"/>
        <w:rPr>
          <w:b/>
          <w:i/>
          <w:sz w:val="26"/>
          <w:szCs w:val="26"/>
        </w:rPr>
      </w:pPr>
    </w:p>
    <w:p w:rsidR="005F70C8" w:rsidRDefault="005F70C8" w:rsidP="00B924F1">
      <w:pPr>
        <w:spacing w:line="360" w:lineRule="auto"/>
        <w:rPr>
          <w:sz w:val="20"/>
        </w:rPr>
      </w:pPr>
    </w:p>
    <w:p w:rsidR="005F70C8" w:rsidRDefault="005F70C8" w:rsidP="00B924F1">
      <w:pPr>
        <w:spacing w:line="360" w:lineRule="auto"/>
        <w:rPr>
          <w:sz w:val="20"/>
        </w:rPr>
      </w:pPr>
    </w:p>
    <w:p w:rsidR="005F70C8" w:rsidRDefault="005F70C8" w:rsidP="00B924F1">
      <w:pPr>
        <w:spacing w:line="360" w:lineRule="auto"/>
        <w:rPr>
          <w:sz w:val="20"/>
        </w:rPr>
      </w:pPr>
    </w:p>
    <w:p w:rsidR="005F70C8" w:rsidRDefault="005F70C8" w:rsidP="00B924F1">
      <w:pPr>
        <w:spacing w:line="360" w:lineRule="auto"/>
        <w:rPr>
          <w:sz w:val="20"/>
        </w:rPr>
      </w:pPr>
    </w:p>
    <w:p w:rsidR="005F70C8" w:rsidRDefault="005F70C8" w:rsidP="00B924F1">
      <w:pPr>
        <w:spacing w:line="360" w:lineRule="auto"/>
        <w:rPr>
          <w:sz w:val="20"/>
        </w:rPr>
      </w:pPr>
    </w:p>
    <w:p w:rsidR="00B924F1" w:rsidRDefault="00B924F1" w:rsidP="00B924F1">
      <w:pPr>
        <w:spacing w:line="360" w:lineRule="auto"/>
        <w:rPr>
          <w:sz w:val="20"/>
        </w:rPr>
      </w:pPr>
      <w:r w:rsidRPr="00304AF3">
        <w:rPr>
          <w:sz w:val="20"/>
        </w:rPr>
        <w:t xml:space="preserve">Ex.: </w:t>
      </w:r>
      <w:r>
        <w:rPr>
          <w:sz w:val="20"/>
        </w:rPr>
        <w:t>R. Galenco, 022295088</w:t>
      </w:r>
    </w:p>
    <w:p w:rsidR="002D59ED" w:rsidRDefault="002D59ED"/>
    <w:sectPr w:rsidR="002D59ED" w:rsidSect="002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779"/>
    <w:multiLevelType w:val="hybridMultilevel"/>
    <w:tmpl w:val="7B90CF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A6F30"/>
    <w:multiLevelType w:val="hybridMultilevel"/>
    <w:tmpl w:val="8B548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B6E23"/>
    <w:multiLevelType w:val="hybridMultilevel"/>
    <w:tmpl w:val="1624B644"/>
    <w:lvl w:ilvl="0" w:tplc="0A70E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BE744A"/>
    <w:multiLevelType w:val="hybridMultilevel"/>
    <w:tmpl w:val="6B04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262E4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12F57"/>
    <w:multiLevelType w:val="hybridMultilevel"/>
    <w:tmpl w:val="C482262C"/>
    <w:lvl w:ilvl="0" w:tplc="9C90F14A">
      <w:start w:val="1"/>
      <w:numFmt w:val="decimal"/>
      <w:lvlText w:val="%1."/>
      <w:lvlJc w:val="left"/>
      <w:pPr>
        <w:ind w:left="25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52" w:hanging="360"/>
      </w:pPr>
    </w:lvl>
    <w:lvl w:ilvl="2" w:tplc="BCDCCF82">
      <w:start w:val="1"/>
      <w:numFmt w:val="decimal"/>
      <w:lvlText w:val="%3."/>
      <w:lvlJc w:val="left"/>
      <w:pPr>
        <w:ind w:left="305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>
    <w:nsid w:val="76585280"/>
    <w:multiLevelType w:val="hybridMultilevel"/>
    <w:tmpl w:val="6DB6421E"/>
    <w:lvl w:ilvl="0" w:tplc="9C90F1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A027378"/>
    <w:multiLevelType w:val="hybridMultilevel"/>
    <w:tmpl w:val="06A087DA"/>
    <w:lvl w:ilvl="0" w:tplc="9C90F14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F1"/>
    <w:rsid w:val="001130FF"/>
    <w:rsid w:val="002611C4"/>
    <w:rsid w:val="00266083"/>
    <w:rsid w:val="002D59ED"/>
    <w:rsid w:val="003B5CB3"/>
    <w:rsid w:val="00416CA5"/>
    <w:rsid w:val="004943D8"/>
    <w:rsid w:val="005F70C8"/>
    <w:rsid w:val="006F0C01"/>
    <w:rsid w:val="00882620"/>
    <w:rsid w:val="00994ACD"/>
    <w:rsid w:val="00A3618A"/>
    <w:rsid w:val="00B924F1"/>
    <w:rsid w:val="00C9276D"/>
    <w:rsid w:val="00D5113D"/>
    <w:rsid w:val="00DB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4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924F1"/>
    <w:pPr>
      <w:ind w:left="720"/>
      <w:contextualSpacing/>
    </w:pPr>
  </w:style>
  <w:style w:type="character" w:styleId="Hyperlink">
    <w:name w:val="Hyperlink"/>
    <w:basedOn w:val="DefaultParagraphFont"/>
    <w:unhideWhenUsed/>
    <w:rsid w:val="00B924F1"/>
    <w:rPr>
      <w:color w:val="0000FF"/>
      <w:u w:val="single"/>
    </w:rPr>
  </w:style>
  <w:style w:type="paragraph" w:styleId="NoSpacing">
    <w:name w:val="No Spacing"/>
    <w:uiPriority w:val="1"/>
    <w:qFormat/>
    <w:rsid w:val="00B924F1"/>
    <w:pPr>
      <w:spacing w:after="0" w:line="240" w:lineRule="auto"/>
    </w:pPr>
  </w:style>
  <w:style w:type="table" w:styleId="TableGrid">
    <w:name w:val="Table Grid"/>
    <w:basedOn w:val="TableNormal"/>
    <w:rsid w:val="00B924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1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4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924F1"/>
    <w:pPr>
      <w:ind w:left="720"/>
      <w:contextualSpacing/>
    </w:pPr>
  </w:style>
  <w:style w:type="character" w:styleId="Hyperlink">
    <w:name w:val="Hyperlink"/>
    <w:basedOn w:val="DefaultParagraphFont"/>
    <w:unhideWhenUsed/>
    <w:rsid w:val="00B924F1"/>
    <w:rPr>
      <w:color w:val="0000FF"/>
      <w:u w:val="single"/>
    </w:rPr>
  </w:style>
  <w:style w:type="paragraph" w:styleId="NoSpacing">
    <w:name w:val="No Spacing"/>
    <w:uiPriority w:val="1"/>
    <w:qFormat/>
    <w:rsid w:val="00B924F1"/>
    <w:pPr>
      <w:spacing w:after="0" w:line="240" w:lineRule="auto"/>
    </w:pPr>
  </w:style>
  <w:style w:type="table" w:styleId="TableGrid">
    <w:name w:val="Table Grid"/>
    <w:basedOn w:val="TableNormal"/>
    <w:rsid w:val="00B924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1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turabuiucani.m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buiucani@pmc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Vasile Chirilescu</cp:lastModifiedBy>
  <cp:revision>2</cp:revision>
  <cp:lastPrinted>2020-05-08T06:39:00Z</cp:lastPrinted>
  <dcterms:created xsi:type="dcterms:W3CDTF">2020-05-08T13:34:00Z</dcterms:created>
  <dcterms:modified xsi:type="dcterms:W3CDTF">2020-05-08T13:34:00Z</dcterms:modified>
</cp:coreProperties>
</file>