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D1A7D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127E261F" w14:textId="22117215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C70396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C893EB8" w14:textId="18E730D6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0B3AE3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C70396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C70396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7560C0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C70396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5E560B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0837C8F4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F24DD47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2449E62E" w14:textId="59F157E5" w:rsidR="004E7A0E" w:rsidRPr="00383E70" w:rsidRDefault="00E6409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S</w:t>
      </w:r>
      <w:r w:rsidR="00B769C3">
        <w:rPr>
          <w:rFonts w:ascii="Times New Roman" w:eastAsia="Calibri" w:hAnsi="Times New Roman" w:cs="Times New Roman"/>
          <w:b/>
          <w:bCs/>
          <w:sz w:val="24"/>
          <w:szCs w:val="24"/>
        </w:rPr>
        <w:t>ectorul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70396">
        <w:rPr>
          <w:rFonts w:ascii="Times New Roman" w:eastAsia="Calibri" w:hAnsi="Times New Roman" w:cs="Times New Roman"/>
          <w:b/>
          <w:bCs/>
          <w:sz w:val="24"/>
          <w:szCs w:val="24"/>
        </w:rPr>
        <w:t>Centru</w:t>
      </w:r>
      <w:r w:rsidR="00A0683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C70396">
        <w:rPr>
          <w:rFonts w:ascii="Times New Roman" w:eastAsia="Calibri" w:hAnsi="Times New Roman" w:cs="Times New Roman"/>
          <w:b/>
          <w:bCs/>
          <w:sz w:val="24"/>
          <w:szCs w:val="24"/>
        </w:rPr>
        <w:t>șos. Hâncești, 60A</w:t>
      </w:r>
      <w:r w:rsidR="001D7F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C70396">
        <w:rPr>
          <w:rFonts w:ascii="Times New Roman" w:hAnsi="Times New Roman" w:cs="Times New Roman"/>
          <w:b/>
          <w:sz w:val="24"/>
          <w:szCs w:val="24"/>
          <w:lang w:val="ro-RO"/>
        </w:rPr>
        <w:t>115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C70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/</w:t>
      </w:r>
      <w:r w:rsidR="00C70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C70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.0</w:t>
      </w:r>
      <w:r w:rsidR="00C70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C70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42103014" w14:textId="77777777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0211400B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AD29220" w14:textId="77777777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1E39CA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B3CD54F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57CFEFAB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34F1C7A5" w14:textId="3387351B" w:rsidR="004E7A0E" w:rsidRDefault="00B41113" w:rsidP="000B3AE3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</w:t>
      </w:r>
      <w:r w:rsidR="001C2D58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ul</w:t>
      </w:r>
      <w:r w:rsidR="00BC2D93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cu amănuntul a</w:t>
      </w:r>
      <w:r w:rsidR="00BA191E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produselor</w:t>
      </w:r>
      <w:r w:rsidR="001E39CA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: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flori </w:t>
      </w:r>
      <w:r w:rsidR="00C70396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ș</w:t>
      </w:r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i </w:t>
      </w:r>
      <w:r w:rsidR="000B3AE3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compoziții</w:t>
      </w:r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florale.</w:t>
      </w:r>
      <w:r w:rsidR="001E39CA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  <w:bookmarkEnd w:id="0"/>
    </w:p>
    <w:p w14:paraId="579763B3" w14:textId="77777777" w:rsidR="000B3AE3" w:rsidRPr="000B3AE3" w:rsidRDefault="000B3AE3" w:rsidP="000B3AE3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</w:pPr>
    </w:p>
    <w:p w14:paraId="3A84E394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71B680E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17398E9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ABDE27C" w14:textId="77777777" w:rsidR="005B0621" w:rsidRPr="00383E70" w:rsidRDefault="0086154A" w:rsidP="005B0621">
      <w:pPr>
        <w:pStyle w:val="a3"/>
        <w:tabs>
          <w:tab w:val="left" w:pos="284"/>
        </w:tabs>
        <w:ind w:left="284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5B0621" w:rsidRPr="005A230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Regulamentul </w:t>
      </w:r>
      <w:r w:rsidR="005B0621" w:rsidRPr="005A230F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5B0621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5B0621" w:rsidRPr="005A23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5B0621" w:rsidRPr="005A230F">
        <w:rPr>
          <w:rFonts w:ascii="Times New Roman" w:eastAsia="Arial" w:hAnsi="Times New Roman" w:cs="Times New Roman"/>
          <w:b/>
          <w:bCs/>
          <w:sz w:val="24"/>
          <w:szCs w:val="24"/>
        </w:rPr>
        <w:t>, aprobat prin decizia nr. 15/14 din 29.12.2021.</w:t>
      </w:r>
    </w:p>
    <w:p w14:paraId="01A67F99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6B79CE2C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3AE753AA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57817281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501064"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adaptată pentru comercializarea florilor</w:t>
      </w:r>
      <w:r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;</w:t>
      </w:r>
    </w:p>
    <w:p w14:paraId="1C129F39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117317D0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76552B2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52218C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81C96C2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1BD04082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1F477F44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14EA047C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70BAC609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484C41ED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AE3"/>
    <w:rsid w:val="000B3FB7"/>
    <w:rsid w:val="000B632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621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60B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0C0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06839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86BCC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0396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02AE7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092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C43D7"/>
  <w15:docId w15:val="{01A7ACBD-07B4-4540-AE91-F39D9325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67</cp:revision>
  <dcterms:created xsi:type="dcterms:W3CDTF">2020-10-16T12:51:00Z</dcterms:created>
  <dcterms:modified xsi:type="dcterms:W3CDTF">2024-10-23T08:14:00Z</dcterms:modified>
</cp:coreProperties>
</file>