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2DF1C"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bookmarkStart w:id="0" w:name="_GoBack"/>
      <w:bookmarkEnd w:id="0"/>
      <w:r w:rsidRPr="00A908F2">
        <w:rPr>
          <w:rFonts w:ascii="Times New Roman" w:eastAsia="Times New Roman" w:hAnsi="Times New Roman" w:cs="Times New Roman"/>
          <w:b/>
          <w:bCs/>
          <w:color w:val="000000"/>
          <w:sz w:val="28"/>
          <w:szCs w:val="28"/>
          <w:lang w:eastAsia="ro-RO"/>
        </w:rPr>
        <w:t>TABEL DE DIVERGEN</w:t>
      </w:r>
      <w:r w:rsidRPr="00A908F2">
        <w:rPr>
          <w:rFonts w:ascii="Cambria Math" w:eastAsia="Times New Roman" w:hAnsi="Cambria Math" w:cs="Times New Roman"/>
          <w:b/>
          <w:bCs/>
          <w:color w:val="000000"/>
          <w:sz w:val="28"/>
          <w:szCs w:val="28"/>
          <w:lang w:eastAsia="ro-RO"/>
        </w:rPr>
        <w:t>Ț</w:t>
      </w:r>
      <w:r w:rsidRPr="00A908F2">
        <w:rPr>
          <w:rFonts w:ascii="Times New Roman" w:eastAsia="Times New Roman" w:hAnsi="Times New Roman" w:cs="Times New Roman"/>
          <w:b/>
          <w:bCs/>
          <w:color w:val="000000"/>
          <w:sz w:val="28"/>
          <w:szCs w:val="28"/>
          <w:lang w:eastAsia="ro-RO"/>
        </w:rPr>
        <w:t>E</w:t>
      </w:r>
    </w:p>
    <w:p w14:paraId="7C41D428" w14:textId="6BB6A771" w:rsidR="00A908F2" w:rsidRPr="00A908F2" w:rsidRDefault="00A908F2" w:rsidP="0082593A">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b/>
          <w:bCs/>
          <w:color w:val="000000"/>
          <w:sz w:val="28"/>
          <w:szCs w:val="28"/>
          <w:lang w:eastAsia="ro-RO"/>
        </w:rPr>
        <w:t xml:space="preserve">pentru completarea </w:t>
      </w:r>
      <w:r w:rsidRPr="00A908F2">
        <w:rPr>
          <w:rFonts w:ascii="Cambria Math" w:eastAsia="Times New Roman" w:hAnsi="Cambria Math" w:cs="Times New Roman"/>
          <w:b/>
          <w:bCs/>
          <w:color w:val="000000"/>
          <w:sz w:val="28"/>
          <w:szCs w:val="28"/>
          <w:lang w:eastAsia="ro-RO"/>
        </w:rPr>
        <w:t>ș</w:t>
      </w:r>
      <w:r w:rsidRPr="00A908F2">
        <w:rPr>
          <w:rFonts w:ascii="Times New Roman" w:eastAsia="Times New Roman" w:hAnsi="Times New Roman" w:cs="Times New Roman"/>
          <w:b/>
          <w:bCs/>
          <w:color w:val="000000"/>
          <w:sz w:val="28"/>
          <w:szCs w:val="28"/>
          <w:lang w:eastAsia="ro-RO"/>
        </w:rPr>
        <w:t xml:space="preserve">i modificarea proiectului de </w:t>
      </w:r>
      <w:r w:rsidR="0082593A" w:rsidRPr="0082593A">
        <w:rPr>
          <w:rFonts w:ascii="Times New Roman" w:eastAsia="Times New Roman" w:hAnsi="Times New Roman" w:cs="Times New Roman"/>
          <w:b/>
          <w:bCs/>
          <w:color w:val="000000"/>
          <w:sz w:val="28"/>
          <w:szCs w:val="28"/>
          <w:lang w:eastAsia="ro-RO"/>
        </w:rPr>
        <w:t>Regulamentului privind acordarea ajutorului</w:t>
      </w:r>
      <w:r w:rsidR="00B11F55">
        <w:rPr>
          <w:rFonts w:ascii="Times New Roman" w:eastAsia="Times New Roman" w:hAnsi="Times New Roman" w:cs="Times New Roman"/>
          <w:b/>
          <w:bCs/>
          <w:color w:val="000000"/>
          <w:sz w:val="28"/>
          <w:szCs w:val="28"/>
          <w:lang w:eastAsia="ro-RO"/>
        </w:rPr>
        <w:t xml:space="preserve"> financiar persoanelor nevoiașe </w:t>
      </w:r>
      <w:r w:rsidR="0082593A" w:rsidRPr="0082593A">
        <w:rPr>
          <w:rFonts w:ascii="Times New Roman" w:eastAsia="Times New Roman" w:hAnsi="Times New Roman" w:cs="Times New Roman"/>
          <w:b/>
          <w:bCs/>
          <w:color w:val="000000"/>
          <w:sz w:val="28"/>
          <w:szCs w:val="28"/>
          <w:lang w:eastAsia="ro-RO"/>
        </w:rPr>
        <w:t>din municipiul Chișinău la efectuarea plăților pentru serviciile comunale și resursele energetice</w:t>
      </w:r>
      <w:r w:rsidR="0082593A">
        <w:rPr>
          <w:rFonts w:ascii="Times New Roman" w:eastAsia="Times New Roman" w:hAnsi="Times New Roman" w:cs="Times New Roman"/>
          <w:b/>
          <w:bCs/>
          <w:color w:val="000000"/>
          <w:sz w:val="28"/>
          <w:szCs w:val="28"/>
          <w:lang w:eastAsia="ro-RO"/>
        </w:rPr>
        <w:t>.</w:t>
      </w:r>
    </w:p>
    <w:tbl>
      <w:tblPr>
        <w:tblW w:w="15446" w:type="dxa"/>
        <w:tblCellMar>
          <w:top w:w="15" w:type="dxa"/>
          <w:left w:w="15" w:type="dxa"/>
          <w:bottom w:w="15" w:type="dxa"/>
          <w:right w:w="15" w:type="dxa"/>
        </w:tblCellMar>
        <w:tblLook w:val="04A0" w:firstRow="1" w:lastRow="0" w:firstColumn="1" w:lastColumn="0" w:noHBand="0" w:noVBand="1"/>
      </w:tblPr>
      <w:tblGrid>
        <w:gridCol w:w="582"/>
        <w:gridCol w:w="4388"/>
        <w:gridCol w:w="4248"/>
        <w:gridCol w:w="2690"/>
        <w:gridCol w:w="3538"/>
      </w:tblGrid>
      <w:tr w:rsidR="00A908F2" w:rsidRPr="00A908F2" w14:paraId="137E3C70"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4F972"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color w:val="000000"/>
                <w:sz w:val="28"/>
                <w:szCs w:val="28"/>
                <w:lang w:eastAsia="ro-RO"/>
              </w:rPr>
              <w:t>Nr. d/o</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24815"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color w:val="000000"/>
                <w:sz w:val="28"/>
                <w:szCs w:val="28"/>
                <w:lang w:eastAsia="ro-RO"/>
              </w:rPr>
              <w:t>Punctul din Regulament</w:t>
            </w: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413EA"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color w:val="000000"/>
                <w:sz w:val="28"/>
                <w:szCs w:val="28"/>
                <w:lang w:eastAsia="ro-RO"/>
              </w:rPr>
              <w:t>Propuneri de modificare/completare</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CBA05"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color w:val="000000"/>
                <w:sz w:val="28"/>
                <w:szCs w:val="28"/>
                <w:lang w:eastAsia="ro-RO"/>
              </w:rPr>
              <w:t>Autorul </w:t>
            </w:r>
          </w:p>
          <w:p w14:paraId="7AD92CA0"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color w:val="000000"/>
                <w:sz w:val="28"/>
                <w:szCs w:val="28"/>
                <w:lang w:eastAsia="ro-RO"/>
              </w:rPr>
              <w:t>propunerii</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1FC05" w14:textId="77777777" w:rsidR="00A908F2" w:rsidRPr="00A908F2" w:rsidRDefault="00A908F2" w:rsidP="00A908F2">
            <w:pPr>
              <w:spacing w:after="0" w:line="240" w:lineRule="auto"/>
              <w:jc w:val="center"/>
              <w:rPr>
                <w:rFonts w:ascii="Times New Roman" w:eastAsia="Times New Roman" w:hAnsi="Times New Roman" w:cs="Times New Roman"/>
                <w:sz w:val="24"/>
                <w:szCs w:val="24"/>
                <w:lang w:eastAsia="ro-RO"/>
              </w:rPr>
            </w:pPr>
            <w:r w:rsidRPr="00A908F2">
              <w:rPr>
                <w:rFonts w:ascii="Times New Roman" w:eastAsia="Times New Roman" w:hAnsi="Times New Roman" w:cs="Times New Roman"/>
                <w:color w:val="000000"/>
                <w:sz w:val="28"/>
                <w:szCs w:val="28"/>
                <w:lang w:eastAsia="ro-RO"/>
              </w:rPr>
              <w:t>Notă</w:t>
            </w:r>
          </w:p>
        </w:tc>
      </w:tr>
      <w:tr w:rsidR="000737E9" w:rsidRPr="00A908F2" w14:paraId="47DEC393"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14876" w14:textId="77777777" w:rsidR="000737E9" w:rsidRPr="00A908F2" w:rsidRDefault="000737E9" w:rsidP="00A908F2">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1</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5C46A" w14:textId="77777777" w:rsidR="000737E9" w:rsidRPr="000737E9" w:rsidRDefault="000737E9" w:rsidP="000737E9">
            <w:pPr>
              <w:pStyle w:val="Listparagraf"/>
              <w:numPr>
                <w:ilvl w:val="0"/>
                <w:numId w:val="26"/>
              </w:numPr>
              <w:tabs>
                <w:tab w:val="num" w:pos="540"/>
                <w:tab w:val="left" w:pos="900"/>
              </w:tabs>
              <w:spacing w:after="0" w:line="240" w:lineRule="auto"/>
              <w:ind w:right="99"/>
              <w:jc w:val="both"/>
              <w:rPr>
                <w:rFonts w:ascii="Times New Roman" w:eastAsia="Times New Roman" w:hAnsi="Times New Roman" w:cs="Times New Roman"/>
                <w:sz w:val="26"/>
                <w:szCs w:val="26"/>
                <w:lang w:eastAsia="ru-RU"/>
              </w:rPr>
            </w:pPr>
            <w:r w:rsidRPr="000737E9">
              <w:rPr>
                <w:rFonts w:ascii="Times New Roman" w:eastAsia="Times New Roman" w:hAnsi="Times New Roman" w:cs="Times New Roman"/>
                <w:sz w:val="26"/>
                <w:szCs w:val="26"/>
                <w:lang w:eastAsia="ru-RU"/>
              </w:rPr>
              <w:t xml:space="preserve">Persoanele care au în proprietate două sau mai multe locuinţe pe teritoriul municipiului Chişinău nu pot beneficia de ajutor financiar la efectuarea plăţilor pentru serviciile comunale şi resursele energetice. </w:t>
            </w:r>
          </w:p>
          <w:p w14:paraId="076CDF91" w14:textId="77777777" w:rsidR="000737E9" w:rsidRPr="00A908F2" w:rsidRDefault="000737E9" w:rsidP="00A908F2">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974F8" w14:textId="0958066A" w:rsidR="000737E9" w:rsidRPr="00A908F2" w:rsidRDefault="000737E9" w:rsidP="00924D46">
            <w:pPr>
              <w:spacing w:after="0" w:line="240" w:lineRule="auto"/>
              <w:jc w:val="center"/>
              <w:rPr>
                <w:rFonts w:ascii="Times New Roman" w:eastAsia="Times New Roman" w:hAnsi="Times New Roman" w:cs="Times New Roman"/>
                <w:color w:val="000000"/>
                <w:sz w:val="28"/>
                <w:szCs w:val="28"/>
                <w:lang w:eastAsia="ro-RO"/>
              </w:rPr>
            </w:pPr>
            <w:r w:rsidRPr="000737E9">
              <w:rPr>
                <w:rFonts w:ascii="Times New Roman" w:eastAsia="Times New Roman" w:hAnsi="Times New Roman" w:cs="Times New Roman"/>
                <w:sz w:val="26"/>
                <w:szCs w:val="26"/>
                <w:lang w:eastAsia="ru-RU"/>
              </w:rPr>
              <w:t xml:space="preserve">Persoanele care au în proprietate două sau mai multe locuinţe pe </w:t>
            </w:r>
            <w:r w:rsidRPr="000737E9">
              <w:rPr>
                <w:rFonts w:ascii="Times New Roman" w:eastAsia="Times New Roman" w:hAnsi="Times New Roman" w:cs="Times New Roman"/>
                <w:color w:val="FF0000"/>
                <w:sz w:val="26"/>
                <w:szCs w:val="26"/>
                <w:lang w:eastAsia="ru-RU"/>
              </w:rPr>
              <w:t xml:space="preserve">teritoriul </w:t>
            </w:r>
            <w:r w:rsidR="00924D46">
              <w:rPr>
                <w:rFonts w:ascii="Times New Roman" w:eastAsia="Times New Roman" w:hAnsi="Times New Roman" w:cs="Times New Roman"/>
                <w:color w:val="FF0000"/>
                <w:sz w:val="26"/>
                <w:szCs w:val="26"/>
                <w:lang w:eastAsia="ru-RU"/>
              </w:rPr>
              <w:t>Republicii Moldova</w:t>
            </w:r>
            <w:r w:rsidRPr="000737E9">
              <w:rPr>
                <w:rFonts w:ascii="Times New Roman" w:eastAsia="Times New Roman" w:hAnsi="Times New Roman" w:cs="Times New Roman"/>
                <w:color w:val="FF0000"/>
                <w:sz w:val="26"/>
                <w:szCs w:val="26"/>
                <w:lang w:eastAsia="ru-RU"/>
              </w:rPr>
              <w:t xml:space="preserve"> </w:t>
            </w:r>
            <w:r w:rsidRPr="000737E9">
              <w:rPr>
                <w:rFonts w:ascii="Times New Roman" w:eastAsia="Times New Roman" w:hAnsi="Times New Roman" w:cs="Times New Roman"/>
                <w:sz w:val="26"/>
                <w:szCs w:val="26"/>
                <w:lang w:eastAsia="ru-RU"/>
              </w:rPr>
              <w:t>nu pot beneficia de ajutor financiar la efectuarea plăţilor pentru serviciile comunale şi resursele energetice.</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503F" w14:textId="4307FBCB" w:rsidR="000737E9" w:rsidRPr="00A908F2" w:rsidRDefault="00924D46" w:rsidP="00A908F2">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 xml:space="preserve">Pretura </w:t>
            </w:r>
            <w:r w:rsidR="000737E9">
              <w:rPr>
                <w:rFonts w:ascii="Times New Roman" w:eastAsia="Times New Roman" w:hAnsi="Times New Roman" w:cs="Times New Roman"/>
                <w:color w:val="000000"/>
                <w:sz w:val="28"/>
                <w:szCs w:val="28"/>
                <w:lang w:eastAsia="ro-RO"/>
              </w:rPr>
              <w:t>Ciocana</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47FE" w14:textId="77777777" w:rsidR="000737E9" w:rsidRPr="00A908F2" w:rsidRDefault="000737E9" w:rsidP="00A908F2">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Acceptat</w:t>
            </w:r>
          </w:p>
        </w:tc>
      </w:tr>
      <w:tr w:rsidR="00F22DF0" w:rsidRPr="00A908F2" w14:paraId="436A5A18"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1B23F" w14:textId="77777777" w:rsidR="00F22DF0" w:rsidRPr="00A908F2" w:rsidRDefault="00F22DF0"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2</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FFE8C" w14:textId="77777777" w:rsidR="00F22DF0" w:rsidRPr="00F22DF0" w:rsidRDefault="00F22DF0" w:rsidP="00F22DF0">
            <w:pPr>
              <w:tabs>
                <w:tab w:val="num" w:pos="540"/>
                <w:tab w:val="left" w:pos="720"/>
                <w:tab w:val="left" w:pos="900"/>
                <w:tab w:val="left" w:pos="6480"/>
              </w:tabs>
              <w:spacing w:after="200" w:line="240" w:lineRule="auto"/>
              <w:ind w:left="93" w:right="96"/>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11.</w:t>
            </w:r>
            <w:r w:rsidRPr="00F22DF0">
              <w:rPr>
                <w:rFonts w:ascii="Times New Roman" w:eastAsia="Times New Roman" w:hAnsi="Times New Roman" w:cs="Times New Roman"/>
                <w:sz w:val="26"/>
                <w:szCs w:val="26"/>
                <w:lang w:eastAsia="ru-RU"/>
              </w:rPr>
              <w:t>Ajutorul financiar nu se acordă beneficiarilor de suport financiar pentru achitarea serviciilor comunale acordat din bugetul municipal conform deciziei Consiliului municipal Chişinău nr. 4/15 din 15.04.2010.</w:t>
            </w:r>
          </w:p>
          <w:p w14:paraId="5A74E44D" w14:textId="77777777" w:rsidR="00F22DF0" w:rsidRPr="00A908F2" w:rsidRDefault="00F22DF0" w:rsidP="00F22DF0">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73497" w14:textId="77777777" w:rsidR="00F22DF0" w:rsidRPr="00F22DF0" w:rsidRDefault="00F22DF0" w:rsidP="00F22DF0">
            <w:pPr>
              <w:pStyle w:val="Listparagraf"/>
              <w:numPr>
                <w:ilvl w:val="0"/>
                <w:numId w:val="28"/>
              </w:numPr>
              <w:tabs>
                <w:tab w:val="left" w:pos="540"/>
                <w:tab w:val="left" w:pos="720"/>
                <w:tab w:val="left" w:pos="900"/>
                <w:tab w:val="left" w:pos="6480"/>
              </w:tabs>
              <w:overflowPunct w:val="0"/>
              <w:spacing w:after="200" w:line="240" w:lineRule="auto"/>
              <w:ind w:right="96"/>
              <w:jc w:val="both"/>
              <w:rPr>
                <w:rFonts w:ascii="Times New Roman" w:eastAsia="Times New Roman" w:hAnsi="Times New Roman" w:cs="Times New Roman"/>
                <w:sz w:val="26"/>
                <w:szCs w:val="26"/>
                <w:lang w:eastAsia="ru-RU"/>
              </w:rPr>
            </w:pPr>
            <w:r w:rsidRPr="00F22DF0">
              <w:rPr>
                <w:rFonts w:ascii="Times New Roman" w:eastAsia="Times New Roman" w:hAnsi="Times New Roman" w:cs="Times New Roman"/>
                <w:sz w:val="26"/>
                <w:szCs w:val="26"/>
                <w:lang w:eastAsia="ru-RU"/>
              </w:rPr>
              <w:t xml:space="preserve">Ajutorul financiar nu se acordă beneficiarilor de suport financiar pentru achitarea serviciilor comunale acordat din bugetul municipal conform deciziei Consiliului municipal Chișinău nr. 4/15 din 15.04.2010 </w:t>
            </w:r>
            <w:r w:rsidRPr="00F22DF0">
              <w:rPr>
                <w:rFonts w:ascii="Times New Roman CE" w:eastAsia="Times New Roman" w:hAnsi="Times New Roman CE" w:cs="Times New Roman CE"/>
                <w:color w:val="FF0000"/>
                <w:sz w:val="26"/>
                <w:szCs w:val="26"/>
                <w:lang w:eastAsia="ru-RU"/>
              </w:rPr>
              <w:t>și beneficiarilor de compensații similare acordate de Direcția Generală Asistență Socială a CMC și persoanelor a căror  locuințe au suprafața mai mare de 80 metri pătrați.</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95DCB" w14:textId="146A9085" w:rsidR="00F22DF0" w:rsidRPr="00A908F2" w:rsidRDefault="00924D46" w:rsidP="00924D46">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Pretura</w:t>
            </w:r>
            <w:r w:rsidR="00F22DF0">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Botanica</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025E4" w14:textId="77777777" w:rsidR="00F22DF0" w:rsidRPr="00A908F2" w:rsidRDefault="00F22DF0"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Acceptat</w:t>
            </w:r>
          </w:p>
        </w:tc>
      </w:tr>
      <w:tr w:rsidR="00F22DF0" w:rsidRPr="00A908F2" w14:paraId="38D63D1B"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F2262" w14:textId="55D9BA44" w:rsidR="00F22DF0" w:rsidRPr="00A908F2" w:rsidRDefault="00B76E75"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3</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F75E" w14:textId="77777777" w:rsidR="00F22DF0" w:rsidRPr="00A908F2" w:rsidRDefault="00F22DF0" w:rsidP="00F22DF0">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382D3" w14:textId="13EEB5DE" w:rsidR="00B76E75" w:rsidRPr="00924D46" w:rsidRDefault="00B76E75" w:rsidP="00B76E75">
            <w:pPr>
              <w:spacing w:after="0" w:line="240" w:lineRule="auto"/>
              <w:rPr>
                <w:rFonts w:ascii="Times New Roman" w:eastAsia="Times New Roman" w:hAnsi="Times New Roman" w:cs="Times New Roman"/>
                <w:sz w:val="26"/>
                <w:szCs w:val="26"/>
                <w:lang w:eastAsia="ru-RU"/>
              </w:rPr>
            </w:pPr>
            <w:r w:rsidRPr="00924D46">
              <w:rPr>
                <w:rFonts w:ascii="Times New Roman" w:eastAsia="Times New Roman" w:hAnsi="Times New Roman" w:cs="Times New Roman"/>
                <w:sz w:val="26"/>
                <w:szCs w:val="26"/>
                <w:lang w:eastAsia="ru-RU"/>
              </w:rPr>
              <w:t>Primăriile, Preturile de sector vor încheia un contract cu Casa Națională de Asigurări Sociale pentru a obține acces la informația privind veniturile persoanelor, accesul va fi oferit doar secretarului Comisiei</w:t>
            </w:r>
            <w:r w:rsidRPr="00924D46">
              <w:rPr>
                <w:rFonts w:ascii="Times New Roman" w:eastAsia="Times New Roman" w:hAnsi="Times New Roman" w:cs="Times New Roman"/>
                <w:iCs/>
                <w:sz w:val="26"/>
                <w:szCs w:val="26"/>
                <w:lang w:eastAsia="ru-RU"/>
              </w:rPr>
              <w:t xml:space="preserve"> privind compensarea cheltuielilor pentru </w:t>
            </w:r>
            <w:r w:rsidRPr="00924D46">
              <w:rPr>
                <w:rFonts w:ascii="Times New Roman" w:eastAsia="Times New Roman" w:hAnsi="Times New Roman" w:cs="Times New Roman"/>
                <w:iCs/>
                <w:sz w:val="26"/>
                <w:szCs w:val="26"/>
                <w:lang w:eastAsia="ru-RU"/>
              </w:rPr>
              <w:lastRenderedPageBreak/>
              <w:t>persoanele defavorizate la efectuarea plăților pentru serviciile comunale și resursele energetice din cadrul Preturilor de sector, primăriilor</w:t>
            </w:r>
            <w:r w:rsidRPr="00924D46">
              <w:rPr>
                <w:rFonts w:ascii="Times New Roman" w:eastAsia="Times New Roman" w:hAnsi="Times New Roman" w:cs="Times New Roman"/>
                <w:sz w:val="26"/>
                <w:szCs w:val="26"/>
                <w:lang w:eastAsia="ru-RU"/>
              </w:rPr>
              <w:t xml:space="preserve">. </w:t>
            </w:r>
            <w:r w:rsidRPr="00924D46">
              <w:rPr>
                <w:rFonts w:ascii="Times New Roman" w:eastAsia="Times New Roman" w:hAnsi="Times New Roman" w:cs="Times New Roman"/>
                <w:iCs/>
                <w:sz w:val="26"/>
                <w:szCs w:val="26"/>
                <w:lang w:eastAsia="ru-RU"/>
              </w:rPr>
              <w:t xml:space="preserve">Persoana responsabilă de accesarea bazei de date privind veniturile va fi secretarul comisiei sus menționate. Pentru a identifica veniturile persoanelor, secretarul comisiei va anexa la fiecare cerere-tip pe suport de hârtie informația privind veniturile înainte de examinarea ei în comisie. </w:t>
            </w:r>
          </w:p>
          <w:p w14:paraId="156CD553" w14:textId="77777777" w:rsidR="00F22DF0" w:rsidRPr="00A908F2" w:rsidRDefault="00F22DF0" w:rsidP="00F22DF0">
            <w:pPr>
              <w:spacing w:after="0" w:line="240" w:lineRule="auto"/>
              <w:jc w:val="center"/>
              <w:rPr>
                <w:rFonts w:ascii="Times New Roman" w:eastAsia="Times New Roman" w:hAnsi="Times New Roman" w:cs="Times New Roman"/>
                <w:color w:val="000000"/>
                <w:sz w:val="28"/>
                <w:szCs w:val="28"/>
                <w:lang w:eastAsia="ro-RO"/>
              </w:rPr>
            </w:pP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09484" w14:textId="53760E52" w:rsidR="00F22DF0" w:rsidRPr="00A908F2" w:rsidRDefault="00924D46"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lastRenderedPageBreak/>
              <w:t>Pretura</w:t>
            </w:r>
            <w:r w:rsidR="0043445D">
              <w:rPr>
                <w:rFonts w:ascii="Times New Roman" w:eastAsia="Times New Roman" w:hAnsi="Times New Roman" w:cs="Times New Roman"/>
                <w:color w:val="000000"/>
                <w:sz w:val="28"/>
                <w:szCs w:val="28"/>
                <w:lang w:eastAsia="ro-RO"/>
              </w:rPr>
              <w:t xml:space="preserve"> Ciocana</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E4ABE" w14:textId="51517DB8" w:rsidR="00F22DF0" w:rsidRPr="0043445D" w:rsidRDefault="0043445D" w:rsidP="00924D46">
            <w:pPr>
              <w:spacing w:after="0" w:line="240" w:lineRule="auto"/>
              <w:jc w:val="center"/>
              <w:rPr>
                <w:rFonts w:ascii="Times New Roman" w:eastAsia="Times New Roman" w:hAnsi="Times New Roman" w:cs="Times New Roman"/>
                <w:i/>
                <w:color w:val="000000"/>
                <w:sz w:val="28"/>
                <w:szCs w:val="28"/>
                <w:lang w:eastAsia="ro-RO"/>
              </w:rPr>
            </w:pPr>
            <w:r>
              <w:rPr>
                <w:rFonts w:ascii="Times New Roman" w:eastAsia="Times New Roman" w:hAnsi="Times New Roman" w:cs="Times New Roman"/>
                <w:color w:val="000000"/>
                <w:sz w:val="28"/>
                <w:szCs w:val="28"/>
                <w:lang w:eastAsia="ro-RO"/>
              </w:rPr>
              <w:t xml:space="preserve">Acceptat. </w:t>
            </w:r>
            <w:r>
              <w:rPr>
                <w:rFonts w:ascii="Times New Roman" w:eastAsia="Times New Roman" w:hAnsi="Times New Roman" w:cs="Times New Roman"/>
                <w:i/>
                <w:color w:val="000000"/>
                <w:sz w:val="28"/>
                <w:szCs w:val="28"/>
                <w:lang w:eastAsia="ro-RO"/>
              </w:rPr>
              <w:t xml:space="preserve">Este acceptat </w:t>
            </w:r>
            <w:r w:rsidR="00924D46">
              <w:rPr>
                <w:rFonts w:ascii="Times New Roman" w:eastAsia="Times New Roman" w:hAnsi="Times New Roman" w:cs="Times New Roman"/>
                <w:i/>
                <w:color w:val="000000"/>
                <w:sz w:val="28"/>
                <w:szCs w:val="28"/>
                <w:lang w:eastAsia="ro-RO"/>
              </w:rPr>
              <w:t>î</w:t>
            </w:r>
            <w:r>
              <w:rPr>
                <w:rFonts w:ascii="Times New Roman" w:eastAsia="Times New Roman" w:hAnsi="Times New Roman" w:cs="Times New Roman"/>
                <w:i/>
                <w:color w:val="000000"/>
                <w:sz w:val="28"/>
                <w:szCs w:val="28"/>
                <w:lang w:eastAsia="ro-RO"/>
              </w:rPr>
              <w:t>n varianta din punctele 27-30</w:t>
            </w:r>
          </w:p>
        </w:tc>
      </w:tr>
      <w:tr w:rsidR="00B76E75" w:rsidRPr="00A908F2" w14:paraId="22A95976"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D8A2B" w14:textId="5EC54C11" w:rsidR="00B76E75" w:rsidRPr="00A908F2" w:rsidRDefault="0055105C"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lastRenderedPageBreak/>
              <w:t>4</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A455F" w14:textId="77777777" w:rsidR="00B76E75" w:rsidRPr="00A908F2" w:rsidRDefault="00B76E75" w:rsidP="00F22DF0">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1F8DF" w14:textId="77777777" w:rsidR="0055105C" w:rsidRPr="00924D46" w:rsidRDefault="0055105C" w:rsidP="0055105C">
            <w:pPr>
              <w:spacing w:after="0" w:line="240" w:lineRule="auto"/>
              <w:rPr>
                <w:rFonts w:ascii="Times New Roman" w:eastAsia="Times New Roman" w:hAnsi="Times New Roman" w:cs="Times New Roman"/>
                <w:sz w:val="26"/>
                <w:szCs w:val="26"/>
                <w:lang w:eastAsia="ru-RU"/>
              </w:rPr>
            </w:pPr>
            <w:r w:rsidRPr="00924D46">
              <w:rPr>
                <w:rFonts w:ascii="Times New Roman" w:eastAsia="Times New Roman" w:hAnsi="Times New Roman" w:cs="Times New Roman"/>
                <w:sz w:val="26"/>
                <w:szCs w:val="26"/>
                <w:lang w:eastAsia="ru-RU"/>
              </w:rPr>
              <w:t xml:space="preserve">În cazul coproprietarilor aflați peste hotare ultimele 12 luni, suma acordării compensației </w:t>
            </w:r>
            <w:r w:rsidRPr="00924D46">
              <w:rPr>
                <w:rFonts w:ascii="Times New Roman" w:eastAsia="Times New Roman" w:hAnsi="Times New Roman" w:cs="Times New Roman"/>
                <w:iCs/>
                <w:sz w:val="26"/>
                <w:szCs w:val="26"/>
                <w:lang w:eastAsia="ru-RU"/>
              </w:rPr>
              <w:t xml:space="preserve">la efectuarea plăților pentru serviciile comunale și resursele energetice calculată va fi împărțită la toate persoanele înregistrate în locuință după care din suma totală calculată se va scădea partea sumei care revine </w:t>
            </w:r>
            <w:r w:rsidRPr="00924D46">
              <w:rPr>
                <w:rFonts w:ascii="Times New Roman" w:eastAsia="Times New Roman" w:hAnsi="Times New Roman" w:cs="Times New Roman"/>
                <w:sz w:val="26"/>
                <w:szCs w:val="26"/>
                <w:lang w:eastAsia="ru-RU"/>
              </w:rPr>
              <w:t xml:space="preserve">coproprietarilor aflați peste hotare ultimele 12 luni. Persoanele copropiretari aflați peste hotare ultimele 12 luni nu pot beneficia de compensare </w:t>
            </w:r>
            <w:r w:rsidRPr="00924D46">
              <w:rPr>
                <w:rFonts w:ascii="Times New Roman" w:eastAsia="Times New Roman" w:hAnsi="Times New Roman" w:cs="Times New Roman"/>
                <w:iCs/>
                <w:sz w:val="26"/>
                <w:szCs w:val="26"/>
                <w:lang w:eastAsia="ru-RU"/>
              </w:rPr>
              <w:t>la efectuarea plăților pentru serviciile comunale și resursele energetice nici integral, nici parțial.</w:t>
            </w:r>
          </w:p>
          <w:p w14:paraId="7D743EBA" w14:textId="77777777" w:rsidR="00B76E75" w:rsidRPr="00A908F2" w:rsidRDefault="00B76E75" w:rsidP="00F22DF0">
            <w:pPr>
              <w:spacing w:after="0" w:line="240" w:lineRule="auto"/>
              <w:jc w:val="center"/>
              <w:rPr>
                <w:rFonts w:ascii="Times New Roman" w:eastAsia="Times New Roman" w:hAnsi="Times New Roman" w:cs="Times New Roman"/>
                <w:color w:val="000000"/>
                <w:sz w:val="28"/>
                <w:szCs w:val="28"/>
                <w:lang w:eastAsia="ro-RO"/>
              </w:rPr>
            </w:pP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75117" w14:textId="0B107819" w:rsidR="00B76E75" w:rsidRPr="00A908F2" w:rsidRDefault="00924D46" w:rsidP="00924D46">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Pretura Ciocana</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87FA0" w14:textId="394D838F" w:rsidR="0055105C" w:rsidRPr="002E3F2F" w:rsidRDefault="0055105C" w:rsidP="0055105C">
            <w:pPr>
              <w:pStyle w:val="Textcomentariu"/>
              <w:numPr>
                <w:ilvl w:val="0"/>
                <w:numId w:val="29"/>
              </w:numPr>
              <w:tabs>
                <w:tab w:val="left" w:pos="900"/>
              </w:tabs>
              <w:overflowPunct w:val="0"/>
              <w:ind w:left="0" w:right="99" w:firstLine="540"/>
              <w:jc w:val="both"/>
              <w:rPr>
                <w:lang w:val="en-US"/>
              </w:rPr>
            </w:pPr>
            <w:r w:rsidRPr="0055105C">
              <w:rPr>
                <w:color w:val="000000"/>
                <w:sz w:val="28"/>
                <w:szCs w:val="28"/>
                <w:lang w:val="ro-RO" w:eastAsia="ro-RO"/>
              </w:rPr>
              <w:t>p.14 se complectează cu</w:t>
            </w:r>
            <w:r>
              <w:rPr>
                <w:color w:val="000000"/>
                <w:sz w:val="28"/>
                <w:szCs w:val="28"/>
                <w:lang w:val="ro-RO" w:eastAsia="ro-RO"/>
              </w:rPr>
              <w:t xml:space="preserve">: </w:t>
            </w:r>
            <w:r w:rsidRPr="0055105C">
              <w:rPr>
                <w:color w:val="FF0000"/>
                <w:sz w:val="28"/>
                <w:szCs w:val="28"/>
                <w:lang w:val="ro-RO" w:eastAsia="ro-RO"/>
              </w:rPr>
              <w:t>13</w:t>
            </w:r>
            <w:r>
              <w:rPr>
                <w:color w:val="000000"/>
                <w:sz w:val="28"/>
                <w:szCs w:val="28"/>
                <w:lang w:val="ro-RO" w:eastAsia="ro-RO"/>
              </w:rPr>
              <w:t>)</w:t>
            </w:r>
            <w:r w:rsidRPr="0055105C">
              <w:rPr>
                <w:color w:val="000000"/>
                <w:sz w:val="28"/>
                <w:szCs w:val="28"/>
                <w:lang w:val="ro-RO" w:eastAsia="ro-RO"/>
              </w:rPr>
              <w:t xml:space="preserve"> </w:t>
            </w:r>
            <w:r>
              <w:rPr>
                <w:rFonts w:cs="Times New Roman CE"/>
                <w:sz w:val="26"/>
                <w:szCs w:val="26"/>
                <w:lang w:val="ro-RO"/>
              </w:rPr>
              <w:t xml:space="preserve">în cazul coproprietarilor aflați peste hotare ultimele 12 luni, suma acordării compensației </w:t>
            </w:r>
            <w:r>
              <w:rPr>
                <w:rFonts w:cs="Times New Roman CE"/>
                <w:iCs/>
                <w:sz w:val="26"/>
                <w:szCs w:val="26"/>
                <w:lang w:val="ro-RO"/>
              </w:rPr>
              <w:t>la efectuarea plăților pentru serviciile comunale și resursele energetice</w:t>
            </w:r>
            <w:r>
              <w:rPr>
                <w:iCs/>
                <w:sz w:val="26"/>
                <w:szCs w:val="26"/>
                <w:lang w:val="ro-RO"/>
              </w:rPr>
              <w:t xml:space="preserve"> </w:t>
            </w:r>
            <w:r>
              <w:rPr>
                <w:rFonts w:cs="Times New Roman CE"/>
                <w:iCs/>
                <w:sz w:val="26"/>
                <w:szCs w:val="26"/>
                <w:lang w:val="ro-RO"/>
              </w:rPr>
              <w:t>calculată va fi împărțită la toate persoanele înregistrate în locuință după care</w:t>
            </w:r>
            <w:r>
              <w:rPr>
                <w:iCs/>
                <w:sz w:val="26"/>
                <w:szCs w:val="26"/>
                <w:lang w:val="ro-RO"/>
              </w:rPr>
              <w:t xml:space="preserve"> </w:t>
            </w:r>
            <w:r>
              <w:rPr>
                <w:rFonts w:cs="Times New Roman CE"/>
                <w:iCs/>
                <w:sz w:val="26"/>
                <w:szCs w:val="26"/>
                <w:lang w:val="ro-RO"/>
              </w:rPr>
              <w:t>din suma totală calculată se va scădea par</w:t>
            </w:r>
            <w:r>
              <w:rPr>
                <w:iCs/>
                <w:sz w:val="26"/>
                <w:szCs w:val="26"/>
                <w:lang w:val="ro-RO"/>
              </w:rPr>
              <w:t xml:space="preserve">tea sumei care revine </w:t>
            </w:r>
            <w:r>
              <w:rPr>
                <w:sz w:val="26"/>
                <w:szCs w:val="26"/>
                <w:lang w:val="ro-RO"/>
              </w:rPr>
              <w:t xml:space="preserve">coproprietarilor aflați peste hotare ultimele 12 luni. Persoanele coproprietari aflați peste hotare ultimele 12 luni nu pot beneficia de compensare </w:t>
            </w:r>
            <w:r>
              <w:rPr>
                <w:rFonts w:cs="Times New Roman CE"/>
                <w:iCs/>
                <w:sz w:val="26"/>
                <w:szCs w:val="26"/>
                <w:lang w:val="ro-RO"/>
              </w:rPr>
              <w:t xml:space="preserve">la efectuarea plăților pentru serviciile comunale și resursele </w:t>
            </w:r>
            <w:r>
              <w:rPr>
                <w:rFonts w:cs="Times New Roman CE"/>
                <w:iCs/>
                <w:sz w:val="26"/>
                <w:szCs w:val="26"/>
                <w:lang w:val="ro-RO"/>
              </w:rPr>
              <w:lastRenderedPageBreak/>
              <w:t>energetice</w:t>
            </w:r>
            <w:r>
              <w:rPr>
                <w:iCs/>
                <w:sz w:val="26"/>
                <w:szCs w:val="26"/>
                <w:lang w:val="ro-RO"/>
              </w:rPr>
              <w:t xml:space="preserve"> nici integral, nici parțial;</w:t>
            </w:r>
          </w:p>
          <w:p w14:paraId="1B0ED25F" w14:textId="353FFD63" w:rsidR="00B76E75" w:rsidRPr="0055105C" w:rsidRDefault="00B76E75" w:rsidP="00F22DF0">
            <w:pPr>
              <w:spacing w:after="0" w:line="240" w:lineRule="auto"/>
              <w:jc w:val="center"/>
              <w:rPr>
                <w:rFonts w:ascii="Times New Roman" w:eastAsia="Times New Roman" w:hAnsi="Times New Roman" w:cs="Times New Roman"/>
                <w:color w:val="000000"/>
                <w:sz w:val="28"/>
                <w:szCs w:val="28"/>
                <w:lang w:val="en-US" w:eastAsia="ro-RO"/>
              </w:rPr>
            </w:pPr>
          </w:p>
        </w:tc>
      </w:tr>
      <w:tr w:rsidR="00B76E75" w:rsidRPr="00A908F2" w14:paraId="35D8BFC7"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2671F" w14:textId="171B92E0" w:rsidR="00B76E75" w:rsidRPr="00A908F2" w:rsidRDefault="004573DC"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lastRenderedPageBreak/>
              <w:t>5</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AF232" w14:textId="77777777" w:rsidR="00B76E75" w:rsidRPr="00A908F2" w:rsidRDefault="00B76E75" w:rsidP="00F22DF0">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B5A51" w14:textId="3EFCE26B" w:rsidR="006D5D49" w:rsidRPr="00924D46" w:rsidRDefault="00924D46" w:rsidP="006D5D49">
            <w:pPr>
              <w:spacing w:after="0" w:line="240" w:lineRule="auto"/>
              <w:rPr>
                <w:rFonts w:ascii="Times New Roman" w:eastAsia="Times New Roman" w:hAnsi="Times New Roman" w:cs="Times New Roman"/>
                <w:sz w:val="26"/>
                <w:szCs w:val="26"/>
                <w:lang w:val="en-US" w:eastAsia="ru-RU"/>
              </w:rPr>
            </w:pPr>
            <w:r w:rsidRPr="00924D46">
              <w:rPr>
                <w:rFonts w:ascii="Times New Roman" w:eastAsia="Times New Roman" w:hAnsi="Times New Roman" w:cs="Times New Roman"/>
                <w:sz w:val="26"/>
                <w:szCs w:val="26"/>
                <w:lang w:eastAsia="ru-RU"/>
              </w:rPr>
              <w:t>A</w:t>
            </w:r>
            <w:proofErr w:type="spellStart"/>
            <w:r w:rsidR="006D5D49" w:rsidRPr="00924D46">
              <w:rPr>
                <w:rFonts w:ascii="Times New Roman" w:eastAsia="Times New Roman" w:hAnsi="Times New Roman" w:cs="Times New Roman"/>
                <w:sz w:val="26"/>
                <w:szCs w:val="26"/>
                <w:lang w:val="en-US" w:eastAsia="ru-RU"/>
              </w:rPr>
              <w:t>dministratorul</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este</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responsabil</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față</w:t>
            </w:r>
            <w:proofErr w:type="spellEnd"/>
            <w:r w:rsidR="006D5D49" w:rsidRPr="00924D46">
              <w:rPr>
                <w:rFonts w:ascii="Times New Roman" w:eastAsia="Times New Roman" w:hAnsi="Times New Roman" w:cs="Times New Roman"/>
                <w:sz w:val="26"/>
                <w:szCs w:val="26"/>
                <w:lang w:val="en-US" w:eastAsia="ru-RU"/>
              </w:rPr>
              <w:t xml:space="preserve"> de </w:t>
            </w:r>
            <w:proofErr w:type="spellStart"/>
            <w:r w:rsidR="006D5D49" w:rsidRPr="00924D46">
              <w:rPr>
                <w:rFonts w:ascii="Times New Roman" w:eastAsia="Times New Roman" w:hAnsi="Times New Roman" w:cs="Times New Roman"/>
                <w:sz w:val="26"/>
                <w:szCs w:val="26"/>
                <w:lang w:val="en-US" w:eastAsia="ru-RU"/>
              </w:rPr>
              <w:t>proprietari</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pentru</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prejudiciul</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cauzat</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ca</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urmare</w:t>
            </w:r>
            <w:proofErr w:type="spellEnd"/>
            <w:r w:rsidR="006D5D49" w:rsidRPr="00924D46">
              <w:rPr>
                <w:rFonts w:ascii="Times New Roman" w:eastAsia="Times New Roman" w:hAnsi="Times New Roman" w:cs="Times New Roman"/>
                <w:sz w:val="26"/>
                <w:szCs w:val="26"/>
                <w:lang w:val="en-US" w:eastAsia="ru-RU"/>
              </w:rPr>
              <w:t xml:space="preserve"> a </w:t>
            </w:r>
            <w:proofErr w:type="spellStart"/>
            <w:r w:rsidR="006D5D49" w:rsidRPr="00924D46">
              <w:rPr>
                <w:rFonts w:ascii="Times New Roman" w:eastAsia="Times New Roman" w:hAnsi="Times New Roman" w:cs="Times New Roman"/>
                <w:sz w:val="26"/>
                <w:szCs w:val="26"/>
                <w:lang w:val="en-US" w:eastAsia="ru-RU"/>
              </w:rPr>
              <w:t>neexecutării</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sau</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executării</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necorespunzătoare</w:t>
            </w:r>
            <w:proofErr w:type="spellEnd"/>
            <w:r w:rsidR="006D5D49" w:rsidRPr="00924D46">
              <w:rPr>
                <w:rFonts w:ascii="Times New Roman" w:eastAsia="Times New Roman" w:hAnsi="Times New Roman" w:cs="Times New Roman"/>
                <w:sz w:val="26"/>
                <w:szCs w:val="26"/>
                <w:lang w:val="en-US" w:eastAsia="ru-RU"/>
              </w:rPr>
              <w:t xml:space="preserve"> a </w:t>
            </w:r>
            <w:proofErr w:type="spellStart"/>
            <w:r w:rsidR="006D5D49" w:rsidRPr="00924D46">
              <w:rPr>
                <w:rFonts w:ascii="Times New Roman" w:eastAsia="Times New Roman" w:hAnsi="Times New Roman" w:cs="Times New Roman"/>
                <w:sz w:val="26"/>
                <w:szCs w:val="26"/>
                <w:lang w:val="en-US" w:eastAsia="ru-RU"/>
              </w:rPr>
              <w:t>obligațiilor</w:t>
            </w:r>
            <w:proofErr w:type="spellEnd"/>
            <w:r w:rsidR="006D5D49" w:rsidRPr="00924D46">
              <w:rPr>
                <w:rFonts w:ascii="Times New Roman" w:eastAsia="Times New Roman" w:hAnsi="Times New Roman" w:cs="Times New Roman"/>
                <w:sz w:val="26"/>
                <w:szCs w:val="26"/>
                <w:lang w:val="en-US" w:eastAsia="ru-RU"/>
              </w:rPr>
              <w:t xml:space="preserve"> sale </w:t>
            </w:r>
            <w:proofErr w:type="spellStart"/>
            <w:r w:rsidR="006D5D49" w:rsidRPr="00924D46">
              <w:rPr>
                <w:rFonts w:ascii="Times New Roman" w:eastAsia="Times New Roman" w:hAnsi="Times New Roman" w:cs="Times New Roman"/>
                <w:sz w:val="26"/>
                <w:szCs w:val="26"/>
                <w:lang w:val="en-US" w:eastAsia="ru-RU"/>
              </w:rPr>
              <w:t>în</w:t>
            </w:r>
            <w:proofErr w:type="spellEnd"/>
            <w:r w:rsidR="006D5D49" w:rsidRPr="00924D46">
              <w:rPr>
                <w:rFonts w:ascii="Times New Roman" w:eastAsia="Times New Roman" w:hAnsi="Times New Roman" w:cs="Times New Roman"/>
                <w:sz w:val="26"/>
                <w:szCs w:val="26"/>
                <w:lang w:val="en-US" w:eastAsia="ru-RU"/>
              </w:rPr>
              <w:t xml:space="preserve"> </w:t>
            </w:r>
            <w:proofErr w:type="spellStart"/>
            <w:r w:rsidR="006D5D49" w:rsidRPr="00924D46">
              <w:rPr>
                <w:rFonts w:ascii="Times New Roman" w:eastAsia="Times New Roman" w:hAnsi="Times New Roman" w:cs="Times New Roman"/>
                <w:sz w:val="26"/>
                <w:szCs w:val="26"/>
                <w:lang w:val="en-US" w:eastAsia="ru-RU"/>
              </w:rPr>
              <w:t>conformitate</w:t>
            </w:r>
            <w:proofErr w:type="spellEnd"/>
            <w:r w:rsidR="006D5D49" w:rsidRPr="00924D46">
              <w:rPr>
                <w:rFonts w:ascii="Times New Roman" w:eastAsia="Times New Roman" w:hAnsi="Times New Roman" w:cs="Times New Roman"/>
                <w:sz w:val="26"/>
                <w:szCs w:val="26"/>
                <w:lang w:val="en-US" w:eastAsia="ru-RU"/>
              </w:rPr>
              <w:t xml:space="preserve"> cu </w:t>
            </w:r>
            <w:proofErr w:type="spellStart"/>
            <w:r w:rsidR="006D5D49" w:rsidRPr="00924D46">
              <w:rPr>
                <w:rFonts w:ascii="Times New Roman" w:eastAsia="Times New Roman" w:hAnsi="Times New Roman" w:cs="Times New Roman"/>
                <w:sz w:val="26"/>
                <w:szCs w:val="26"/>
                <w:lang w:val="en-US" w:eastAsia="ru-RU"/>
              </w:rPr>
              <w:t>legea</w:t>
            </w:r>
            <w:proofErr w:type="spellEnd"/>
            <w:r w:rsidR="006D5D49" w:rsidRPr="00924D46">
              <w:rPr>
                <w:rFonts w:ascii="Times New Roman" w:eastAsia="Times New Roman" w:hAnsi="Times New Roman" w:cs="Times New Roman"/>
                <w:vanish/>
                <w:sz w:val="26"/>
                <w:szCs w:val="26"/>
                <w:lang w:val="en-US" w:eastAsia="ru-RU"/>
              </w:rPr>
              <w:t>și poate fi tras la răspundere.</w:t>
            </w:r>
            <w:r w:rsidR="006D5D49" w:rsidRPr="00924D46">
              <w:rPr>
                <w:rFonts w:ascii="Times New Roman" w:eastAsia="Times New Roman" w:hAnsi="Times New Roman" w:cs="Times New Roman"/>
                <w:vanish/>
                <w:sz w:val="26"/>
                <w:szCs w:val="26"/>
                <w:lang w:val="en-US" w:eastAsia="ru-RU"/>
              </w:rPr>
              <w:cr/>
            </w:r>
            <w:r w:rsidR="006D5D49" w:rsidRPr="00924D46">
              <w:rPr>
                <w:rFonts w:ascii="Times New Roman" w:eastAsia="Times New Roman" w:hAnsi="Times New Roman" w:cs="Times New Roman"/>
                <w:vanish/>
                <w:sz w:val="26"/>
                <w:szCs w:val="26"/>
                <w:lang w:val="en-US" w:eastAsia="ru-RU"/>
              </w:rPr>
              <w:cr/>
              <w:t xml:space="preserve">n </w:t>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r w:rsidR="006D5D49" w:rsidRPr="00924D46">
              <w:rPr>
                <w:rFonts w:ascii="Times New Roman" w:eastAsia="Times New Roman" w:hAnsi="Times New Roman" w:cs="Times New Roman"/>
                <w:vanish/>
                <w:sz w:val="26"/>
                <w:szCs w:val="26"/>
                <w:lang w:val="en-US" w:eastAsia="ru-RU"/>
              </w:rPr>
              <w:pgNum/>
            </w:r>
          </w:p>
          <w:p w14:paraId="2704B4F6" w14:textId="77777777" w:rsidR="006D5D49" w:rsidRPr="00924D46" w:rsidRDefault="006D5D49" w:rsidP="006D5D49">
            <w:pPr>
              <w:spacing w:after="0" w:line="240" w:lineRule="auto"/>
              <w:rPr>
                <w:rFonts w:ascii="Times New Roman" w:eastAsia="Times New Roman" w:hAnsi="Times New Roman" w:cs="Times New Roman"/>
                <w:sz w:val="26"/>
                <w:szCs w:val="26"/>
                <w:lang w:val="en-US" w:eastAsia="ru-RU"/>
              </w:rPr>
            </w:pPr>
            <w:proofErr w:type="spellStart"/>
            <w:r w:rsidRPr="00924D46">
              <w:rPr>
                <w:rFonts w:ascii="Times New Roman" w:eastAsia="Times New Roman" w:hAnsi="Times New Roman" w:cs="Times New Roman"/>
                <w:sz w:val="26"/>
                <w:szCs w:val="26"/>
                <w:lang w:val="en-US" w:eastAsia="ru-RU"/>
              </w:rPr>
              <w:t>și</w:t>
            </w:r>
            <w:proofErr w:type="spellEnd"/>
            <w:r w:rsidRPr="00924D46">
              <w:rPr>
                <w:rFonts w:ascii="Times New Roman" w:eastAsia="Times New Roman" w:hAnsi="Times New Roman" w:cs="Times New Roman"/>
                <w:sz w:val="26"/>
                <w:szCs w:val="26"/>
                <w:lang w:val="en-US" w:eastAsia="ru-RU"/>
              </w:rPr>
              <w:t xml:space="preserve"> </w:t>
            </w:r>
            <w:proofErr w:type="spellStart"/>
            <w:r w:rsidRPr="00924D46">
              <w:rPr>
                <w:rFonts w:ascii="Times New Roman" w:eastAsia="Times New Roman" w:hAnsi="Times New Roman" w:cs="Times New Roman"/>
                <w:sz w:val="26"/>
                <w:szCs w:val="26"/>
                <w:lang w:val="en-US" w:eastAsia="ru-RU"/>
              </w:rPr>
              <w:t>poate</w:t>
            </w:r>
            <w:proofErr w:type="spellEnd"/>
            <w:r w:rsidRPr="00924D46">
              <w:rPr>
                <w:rFonts w:ascii="Times New Roman" w:eastAsia="Times New Roman" w:hAnsi="Times New Roman" w:cs="Times New Roman"/>
                <w:sz w:val="26"/>
                <w:szCs w:val="26"/>
                <w:lang w:val="en-US" w:eastAsia="ru-RU"/>
              </w:rPr>
              <w:t xml:space="preserve"> fi </w:t>
            </w:r>
            <w:proofErr w:type="spellStart"/>
            <w:r w:rsidRPr="00924D46">
              <w:rPr>
                <w:rFonts w:ascii="Times New Roman" w:eastAsia="Times New Roman" w:hAnsi="Times New Roman" w:cs="Times New Roman"/>
                <w:sz w:val="26"/>
                <w:szCs w:val="26"/>
                <w:lang w:val="en-US" w:eastAsia="ru-RU"/>
              </w:rPr>
              <w:t>tras</w:t>
            </w:r>
            <w:proofErr w:type="spellEnd"/>
            <w:r w:rsidRPr="00924D46">
              <w:rPr>
                <w:rFonts w:ascii="Times New Roman" w:eastAsia="Times New Roman" w:hAnsi="Times New Roman" w:cs="Times New Roman"/>
                <w:sz w:val="26"/>
                <w:szCs w:val="26"/>
                <w:lang w:val="en-US" w:eastAsia="ru-RU"/>
              </w:rPr>
              <w:t xml:space="preserve"> la </w:t>
            </w:r>
            <w:proofErr w:type="spellStart"/>
            <w:r w:rsidRPr="00924D46">
              <w:rPr>
                <w:rFonts w:ascii="Times New Roman" w:eastAsia="Times New Roman" w:hAnsi="Times New Roman" w:cs="Times New Roman"/>
                <w:sz w:val="26"/>
                <w:szCs w:val="26"/>
                <w:lang w:val="en-US" w:eastAsia="ru-RU"/>
              </w:rPr>
              <w:t>răspundere</w:t>
            </w:r>
            <w:proofErr w:type="spellEnd"/>
            <w:r w:rsidRPr="00924D46">
              <w:rPr>
                <w:rFonts w:ascii="Times New Roman" w:eastAsia="Times New Roman" w:hAnsi="Times New Roman" w:cs="Times New Roman"/>
                <w:sz w:val="26"/>
                <w:szCs w:val="26"/>
                <w:lang w:val="en-US" w:eastAsia="ru-RU"/>
              </w:rPr>
              <w:t>.</w:t>
            </w:r>
          </w:p>
          <w:p w14:paraId="2B0A2B27" w14:textId="77777777" w:rsidR="00B76E75" w:rsidRPr="006D5D49" w:rsidRDefault="00B76E75" w:rsidP="00F22DF0">
            <w:pPr>
              <w:spacing w:after="0" w:line="240" w:lineRule="auto"/>
              <w:jc w:val="center"/>
              <w:rPr>
                <w:rFonts w:ascii="Times New Roman" w:eastAsia="Times New Roman" w:hAnsi="Times New Roman" w:cs="Times New Roman"/>
                <w:color w:val="000000"/>
                <w:sz w:val="28"/>
                <w:szCs w:val="28"/>
                <w:lang w:val="en-US" w:eastAsia="ro-RO"/>
              </w:rPr>
            </w:pP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6397B" w14:textId="1ECB80C1" w:rsidR="00B76E75" w:rsidRPr="00A908F2" w:rsidRDefault="006D5D49"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Pretura Ciocana</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7F402" w14:textId="06294F83" w:rsidR="00B76E75" w:rsidRPr="00A908F2" w:rsidRDefault="006D5D49"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 xml:space="preserve">Acceptat </w:t>
            </w:r>
            <w:r w:rsidRPr="006D5D49">
              <w:rPr>
                <w:rFonts w:ascii="Times New Roman" w:eastAsia="Times New Roman" w:hAnsi="Times New Roman" w:cs="Times New Roman"/>
                <w:color w:val="FF0000"/>
                <w:sz w:val="28"/>
                <w:szCs w:val="28"/>
                <w:lang w:eastAsia="ro-RO"/>
              </w:rPr>
              <w:t>p. 23</w:t>
            </w:r>
          </w:p>
        </w:tc>
      </w:tr>
      <w:tr w:rsidR="00B76E75" w:rsidRPr="00A908F2" w14:paraId="4742A69A"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33D94" w14:textId="17DE6841" w:rsidR="00B76E75" w:rsidRPr="00A908F2" w:rsidRDefault="004573DC"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6</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5A475" w14:textId="77777777" w:rsidR="00924D46" w:rsidRPr="004573DC" w:rsidRDefault="00924D46" w:rsidP="00924D46">
            <w:pPr>
              <w:numPr>
                <w:ilvl w:val="0"/>
                <w:numId w:val="25"/>
              </w:numPr>
              <w:tabs>
                <w:tab w:val="num" w:pos="540"/>
                <w:tab w:val="left" w:pos="900"/>
              </w:tabs>
              <w:spacing w:after="0" w:line="240" w:lineRule="auto"/>
              <w:ind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Ajutorul financiar la efectuarea plăţilor pentru serviciile comunale şi resursele energetice se stabileşte </w:t>
            </w:r>
            <w:r w:rsidRPr="004573DC">
              <w:rPr>
                <w:rFonts w:ascii="Times New Roman" w:eastAsia="Times New Roman" w:hAnsi="Times New Roman" w:cs="Times New Roman"/>
                <w:bCs/>
                <w:sz w:val="26"/>
                <w:szCs w:val="26"/>
                <w:lang w:eastAsia="ru-RU"/>
              </w:rPr>
              <w:t xml:space="preserve">conform anexei nr. 1 </w:t>
            </w:r>
            <w:r w:rsidRPr="004573DC">
              <w:rPr>
                <w:rFonts w:ascii="Times New Roman" w:eastAsia="Times New Roman" w:hAnsi="Times New Roman" w:cs="Times New Roman"/>
                <w:sz w:val="26"/>
                <w:szCs w:val="26"/>
                <w:lang w:eastAsia="ru-RU"/>
              </w:rPr>
              <w:t>la prezentul Regulament,</w:t>
            </w:r>
            <w:r w:rsidRPr="004573DC">
              <w:rPr>
                <w:rFonts w:ascii="Times New Roman" w:eastAsia="Times New Roman" w:hAnsi="Times New Roman" w:cs="Times New Roman"/>
                <w:bCs/>
                <w:sz w:val="26"/>
                <w:szCs w:val="26"/>
                <w:lang w:eastAsia="ru-RU"/>
              </w:rPr>
              <w:t xml:space="preserve"> după</w:t>
            </w:r>
            <w:r w:rsidRPr="004573DC">
              <w:rPr>
                <w:rFonts w:ascii="Times New Roman" w:eastAsia="Times New Roman" w:hAnsi="Times New Roman" w:cs="Times New Roman"/>
                <w:sz w:val="26"/>
                <w:szCs w:val="26"/>
                <w:lang w:eastAsia="ru-RU"/>
              </w:rPr>
              <w:t xml:space="preserve"> cum urmează:</w:t>
            </w:r>
          </w:p>
          <w:p w14:paraId="5702FA63" w14:textId="77777777" w:rsidR="00924D46" w:rsidRPr="004573DC" w:rsidRDefault="00924D46" w:rsidP="00924D46">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alimentarea cu energie termică (încălzirea apei şi a locuinţelor) se acordă </w:t>
            </w:r>
            <w:r w:rsidRPr="004573DC">
              <w:rPr>
                <w:rFonts w:ascii="Times New Roman" w:eastAsia="Times New Roman" w:hAnsi="Times New Roman" w:cs="Times New Roman"/>
                <w:b/>
                <w:bCs/>
                <w:i/>
                <w:iCs/>
                <w:sz w:val="26"/>
                <w:szCs w:val="26"/>
                <w:lang w:eastAsia="ru-RU"/>
              </w:rPr>
              <w:t xml:space="preserve">pentru sezonul rece </w:t>
            </w:r>
            <w:r w:rsidRPr="004573DC">
              <w:rPr>
                <w:rFonts w:ascii="Times New Roman" w:eastAsia="Times New Roman" w:hAnsi="Times New Roman" w:cs="Times New Roman"/>
                <w:sz w:val="26"/>
                <w:szCs w:val="26"/>
                <w:lang w:eastAsia="ru-RU"/>
              </w:rPr>
              <w:t>(5 luni);</w:t>
            </w:r>
          </w:p>
          <w:p w14:paraId="284C98A9" w14:textId="77CA4277" w:rsidR="00924D46" w:rsidRPr="004573DC" w:rsidRDefault="00924D46" w:rsidP="00924D46">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alimentarea cu gaze naturale folosite la  încălzirea autonomă şi producerea apei calde se acordă </w:t>
            </w:r>
            <w:r w:rsidRPr="004573DC">
              <w:rPr>
                <w:rFonts w:ascii="Times New Roman" w:eastAsia="Times New Roman" w:hAnsi="Times New Roman" w:cs="Times New Roman"/>
                <w:b/>
                <w:bCs/>
                <w:i/>
                <w:iCs/>
                <w:sz w:val="26"/>
                <w:szCs w:val="26"/>
                <w:lang w:eastAsia="ru-RU"/>
              </w:rPr>
              <w:t>pentru sezonul rece</w:t>
            </w:r>
            <w:r w:rsidRPr="004573DC">
              <w:rPr>
                <w:rFonts w:ascii="Times New Roman" w:eastAsia="Times New Roman" w:hAnsi="Times New Roman" w:cs="Times New Roman"/>
                <w:sz w:val="26"/>
                <w:szCs w:val="26"/>
                <w:lang w:eastAsia="ru-RU"/>
              </w:rPr>
              <w:t>, 1 noiembrie - 31;</w:t>
            </w:r>
          </w:p>
          <w:p w14:paraId="1D894611" w14:textId="2564C16C" w:rsidR="00924D46" w:rsidRPr="004573DC" w:rsidRDefault="00924D46" w:rsidP="00924D46">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alimentarea cu energie electrică folosită la încălzirea autonomă a locuinţelor şi încălzirea apei se acordă </w:t>
            </w:r>
            <w:r w:rsidRPr="004573DC">
              <w:rPr>
                <w:rFonts w:ascii="Times New Roman" w:eastAsia="Times New Roman" w:hAnsi="Times New Roman" w:cs="Times New Roman"/>
                <w:b/>
                <w:bCs/>
                <w:i/>
                <w:iCs/>
                <w:sz w:val="26"/>
                <w:szCs w:val="26"/>
                <w:lang w:eastAsia="ru-RU"/>
              </w:rPr>
              <w:t xml:space="preserve">pentru sezonul rece, </w:t>
            </w:r>
            <w:r w:rsidRPr="004573DC">
              <w:rPr>
                <w:rFonts w:ascii="Times New Roman" w:eastAsia="Times New Roman" w:hAnsi="Times New Roman" w:cs="Times New Roman"/>
                <w:sz w:val="26"/>
                <w:szCs w:val="26"/>
                <w:lang w:eastAsia="ru-RU"/>
              </w:rPr>
              <w:t>1 noiembrie - 31;</w:t>
            </w:r>
          </w:p>
          <w:p w14:paraId="3651B645" w14:textId="255D1F2F" w:rsidR="00924D46" w:rsidRPr="004573DC" w:rsidRDefault="00924D46" w:rsidP="00924D46">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procurarea lemnelor şi cărbunilor folosite la încălzirea locuinţelor se acordă </w:t>
            </w:r>
            <w:r w:rsidRPr="004573DC">
              <w:rPr>
                <w:rFonts w:ascii="Times New Roman" w:eastAsia="Times New Roman" w:hAnsi="Times New Roman" w:cs="Times New Roman"/>
                <w:b/>
                <w:bCs/>
                <w:i/>
                <w:iCs/>
                <w:sz w:val="26"/>
                <w:szCs w:val="26"/>
                <w:lang w:eastAsia="ru-RU"/>
              </w:rPr>
              <w:t xml:space="preserve">pentru sezonul </w:t>
            </w:r>
            <w:r w:rsidRPr="004573DC">
              <w:rPr>
                <w:rFonts w:ascii="Times New Roman" w:eastAsia="Times New Roman" w:hAnsi="Times New Roman" w:cs="Times New Roman"/>
                <w:b/>
                <w:bCs/>
                <w:i/>
                <w:iCs/>
                <w:sz w:val="26"/>
                <w:szCs w:val="26"/>
                <w:lang w:eastAsia="ru-RU"/>
              </w:rPr>
              <w:lastRenderedPageBreak/>
              <w:t xml:space="preserve">rece, </w:t>
            </w:r>
            <w:r w:rsidRPr="004573DC">
              <w:rPr>
                <w:rFonts w:ascii="Times New Roman" w:eastAsia="Times New Roman" w:hAnsi="Times New Roman" w:cs="Times New Roman"/>
                <w:sz w:val="26"/>
                <w:szCs w:val="26"/>
                <w:lang w:eastAsia="ru-RU"/>
              </w:rPr>
              <w:t>1 noiembrie - 31 martie;</w:t>
            </w:r>
          </w:p>
          <w:p w14:paraId="1D9E1F00" w14:textId="77777777" w:rsidR="00B76E75" w:rsidRPr="00A908F2" w:rsidRDefault="00B76E75" w:rsidP="00F22DF0">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4706" w14:textId="77777777" w:rsidR="004573DC" w:rsidRPr="004573DC" w:rsidRDefault="004573DC" w:rsidP="004573DC">
            <w:pPr>
              <w:numPr>
                <w:ilvl w:val="0"/>
                <w:numId w:val="25"/>
              </w:numPr>
              <w:tabs>
                <w:tab w:val="num" w:pos="540"/>
                <w:tab w:val="left" w:pos="900"/>
              </w:tabs>
              <w:spacing w:after="0" w:line="240" w:lineRule="auto"/>
              <w:ind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lastRenderedPageBreak/>
              <w:t xml:space="preserve">Ajutorul financiar la efectuarea plăţilor pentru serviciile comunale şi resursele energetice se stabileşte </w:t>
            </w:r>
            <w:r w:rsidRPr="004573DC">
              <w:rPr>
                <w:rFonts w:ascii="Times New Roman" w:eastAsia="Times New Roman" w:hAnsi="Times New Roman" w:cs="Times New Roman"/>
                <w:bCs/>
                <w:sz w:val="26"/>
                <w:szCs w:val="26"/>
                <w:lang w:eastAsia="ru-RU"/>
              </w:rPr>
              <w:t xml:space="preserve">conform anexei nr. 1 </w:t>
            </w:r>
            <w:r w:rsidRPr="004573DC">
              <w:rPr>
                <w:rFonts w:ascii="Times New Roman" w:eastAsia="Times New Roman" w:hAnsi="Times New Roman" w:cs="Times New Roman"/>
                <w:sz w:val="26"/>
                <w:szCs w:val="26"/>
                <w:lang w:eastAsia="ru-RU"/>
              </w:rPr>
              <w:t>la prezentul Regulament,</w:t>
            </w:r>
            <w:r w:rsidRPr="004573DC">
              <w:rPr>
                <w:rFonts w:ascii="Times New Roman" w:eastAsia="Times New Roman" w:hAnsi="Times New Roman" w:cs="Times New Roman"/>
                <w:bCs/>
                <w:sz w:val="26"/>
                <w:szCs w:val="26"/>
                <w:lang w:eastAsia="ru-RU"/>
              </w:rPr>
              <w:t xml:space="preserve"> după</w:t>
            </w:r>
            <w:r w:rsidRPr="004573DC">
              <w:rPr>
                <w:rFonts w:ascii="Times New Roman" w:eastAsia="Times New Roman" w:hAnsi="Times New Roman" w:cs="Times New Roman"/>
                <w:sz w:val="26"/>
                <w:szCs w:val="26"/>
                <w:lang w:eastAsia="ru-RU"/>
              </w:rPr>
              <w:t xml:space="preserve"> cum urmează:</w:t>
            </w:r>
          </w:p>
          <w:p w14:paraId="517BA0F9" w14:textId="77777777" w:rsidR="004573DC" w:rsidRPr="004573DC" w:rsidRDefault="004573DC" w:rsidP="004573DC">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alimentarea cu energie termică (încălzirea apei şi a locuinţelor) se acordă </w:t>
            </w:r>
            <w:r w:rsidRPr="004573DC">
              <w:rPr>
                <w:rFonts w:ascii="Times New Roman" w:eastAsia="Times New Roman" w:hAnsi="Times New Roman" w:cs="Times New Roman"/>
                <w:b/>
                <w:bCs/>
                <w:i/>
                <w:iCs/>
                <w:sz w:val="26"/>
                <w:szCs w:val="26"/>
                <w:lang w:eastAsia="ru-RU"/>
              </w:rPr>
              <w:t xml:space="preserve">pentru sezonul rece </w:t>
            </w:r>
            <w:r w:rsidRPr="004573DC">
              <w:rPr>
                <w:rFonts w:ascii="Times New Roman" w:eastAsia="Times New Roman" w:hAnsi="Times New Roman" w:cs="Times New Roman"/>
                <w:sz w:val="26"/>
                <w:szCs w:val="26"/>
                <w:lang w:eastAsia="ru-RU"/>
              </w:rPr>
              <w:t>(5 luni);</w:t>
            </w:r>
          </w:p>
          <w:p w14:paraId="0EDB4A99" w14:textId="77777777" w:rsidR="004573DC" w:rsidRPr="004573DC" w:rsidRDefault="004573DC" w:rsidP="004573DC">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alimentarea cu gaze naturale folosite la  încălzirea autonomă şi producerea apei calde se acordă </w:t>
            </w:r>
            <w:r w:rsidRPr="004573DC">
              <w:rPr>
                <w:rFonts w:ascii="Times New Roman" w:eastAsia="Times New Roman" w:hAnsi="Times New Roman" w:cs="Times New Roman"/>
                <w:b/>
                <w:bCs/>
                <w:i/>
                <w:iCs/>
                <w:sz w:val="26"/>
                <w:szCs w:val="26"/>
                <w:lang w:eastAsia="ru-RU"/>
              </w:rPr>
              <w:t>pentru sezonul rece</w:t>
            </w:r>
            <w:r w:rsidRPr="004573DC">
              <w:rPr>
                <w:rFonts w:ascii="Times New Roman" w:eastAsia="Times New Roman" w:hAnsi="Times New Roman" w:cs="Times New Roman"/>
                <w:sz w:val="26"/>
                <w:szCs w:val="26"/>
                <w:lang w:eastAsia="ru-RU"/>
              </w:rPr>
              <w:t xml:space="preserve">, 1 noiembrie - 31 martie </w:t>
            </w:r>
            <w:r w:rsidRPr="004573DC">
              <w:rPr>
                <w:rFonts w:ascii="Times New Roman" w:eastAsia="Times New Roman" w:hAnsi="Times New Roman" w:cs="Times New Roman"/>
                <w:color w:val="FF0000"/>
                <w:sz w:val="26"/>
                <w:szCs w:val="26"/>
                <w:lang w:eastAsia="ru-RU"/>
              </w:rPr>
              <w:t>în cazul lipsei dispoziției primarului general</w:t>
            </w:r>
            <w:r w:rsidRPr="004573DC">
              <w:rPr>
                <w:rFonts w:ascii="Times New Roman" w:eastAsia="Times New Roman" w:hAnsi="Times New Roman" w:cs="Times New Roman"/>
                <w:sz w:val="26"/>
                <w:szCs w:val="26"/>
                <w:lang w:eastAsia="ru-RU"/>
              </w:rPr>
              <w:t>;</w:t>
            </w:r>
          </w:p>
          <w:p w14:paraId="0DC996C4" w14:textId="77777777" w:rsidR="004573DC" w:rsidRPr="004573DC" w:rsidRDefault="004573DC" w:rsidP="004573DC">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alimentarea cu energie electrică folosită la încălzirea autonomă a locuinţelor şi încălzirea apei se acordă </w:t>
            </w:r>
            <w:r w:rsidRPr="004573DC">
              <w:rPr>
                <w:rFonts w:ascii="Times New Roman" w:eastAsia="Times New Roman" w:hAnsi="Times New Roman" w:cs="Times New Roman"/>
                <w:b/>
                <w:bCs/>
                <w:i/>
                <w:iCs/>
                <w:sz w:val="26"/>
                <w:szCs w:val="26"/>
                <w:lang w:eastAsia="ru-RU"/>
              </w:rPr>
              <w:t xml:space="preserve">pentru sezonul rece, </w:t>
            </w:r>
            <w:r w:rsidRPr="004573DC">
              <w:rPr>
                <w:rFonts w:ascii="Times New Roman" w:eastAsia="Times New Roman" w:hAnsi="Times New Roman" w:cs="Times New Roman"/>
                <w:sz w:val="26"/>
                <w:szCs w:val="26"/>
                <w:lang w:eastAsia="ru-RU"/>
              </w:rPr>
              <w:t xml:space="preserve">1 noiembrie - 31 martie </w:t>
            </w:r>
            <w:r w:rsidRPr="004573DC">
              <w:rPr>
                <w:rFonts w:ascii="Times New Roman" w:eastAsia="Times New Roman" w:hAnsi="Times New Roman" w:cs="Times New Roman"/>
                <w:color w:val="FF0000"/>
                <w:sz w:val="26"/>
                <w:szCs w:val="26"/>
                <w:lang w:eastAsia="ru-RU"/>
              </w:rPr>
              <w:t>în cazul lipsei dispoziției primarului general</w:t>
            </w:r>
            <w:r w:rsidRPr="004573DC">
              <w:rPr>
                <w:rFonts w:ascii="Times New Roman" w:eastAsia="Times New Roman" w:hAnsi="Times New Roman" w:cs="Times New Roman"/>
                <w:sz w:val="26"/>
                <w:szCs w:val="26"/>
                <w:lang w:eastAsia="ru-RU"/>
              </w:rPr>
              <w:t>;</w:t>
            </w:r>
          </w:p>
          <w:p w14:paraId="09A9A61D" w14:textId="77777777" w:rsidR="004573DC" w:rsidRPr="004573DC" w:rsidRDefault="004573DC" w:rsidP="004573DC">
            <w:pPr>
              <w:numPr>
                <w:ilvl w:val="1"/>
                <w:numId w:val="25"/>
              </w:numPr>
              <w:tabs>
                <w:tab w:val="num" w:pos="0"/>
                <w:tab w:val="left" w:pos="900"/>
              </w:tabs>
              <w:spacing w:after="0" w:line="240" w:lineRule="auto"/>
              <w:ind w:left="0" w:right="99" w:firstLine="540"/>
              <w:jc w:val="both"/>
              <w:rPr>
                <w:rFonts w:ascii="Times New Roman" w:eastAsia="Times New Roman" w:hAnsi="Times New Roman" w:cs="Times New Roman"/>
                <w:sz w:val="26"/>
                <w:szCs w:val="26"/>
                <w:lang w:eastAsia="ru-RU"/>
              </w:rPr>
            </w:pPr>
            <w:r w:rsidRPr="004573DC">
              <w:rPr>
                <w:rFonts w:ascii="Times New Roman" w:eastAsia="Times New Roman" w:hAnsi="Times New Roman" w:cs="Times New Roman"/>
                <w:sz w:val="26"/>
                <w:szCs w:val="26"/>
                <w:lang w:eastAsia="ru-RU"/>
              </w:rPr>
              <w:t xml:space="preserve">pentru procurarea lemnelor </w:t>
            </w:r>
            <w:r w:rsidRPr="004573DC">
              <w:rPr>
                <w:rFonts w:ascii="Times New Roman" w:eastAsia="Times New Roman" w:hAnsi="Times New Roman" w:cs="Times New Roman"/>
                <w:sz w:val="26"/>
                <w:szCs w:val="26"/>
                <w:lang w:eastAsia="ru-RU"/>
              </w:rPr>
              <w:lastRenderedPageBreak/>
              <w:t xml:space="preserve">şi cărbunilor folosite la încălzirea locuinţelor se acordă </w:t>
            </w:r>
            <w:r w:rsidRPr="004573DC">
              <w:rPr>
                <w:rFonts w:ascii="Times New Roman" w:eastAsia="Times New Roman" w:hAnsi="Times New Roman" w:cs="Times New Roman"/>
                <w:b/>
                <w:bCs/>
                <w:i/>
                <w:iCs/>
                <w:sz w:val="26"/>
                <w:szCs w:val="26"/>
                <w:lang w:eastAsia="ru-RU"/>
              </w:rPr>
              <w:t xml:space="preserve">pentru sezonul rece, </w:t>
            </w:r>
            <w:r w:rsidRPr="004573DC">
              <w:rPr>
                <w:rFonts w:ascii="Times New Roman" w:eastAsia="Times New Roman" w:hAnsi="Times New Roman" w:cs="Times New Roman"/>
                <w:sz w:val="26"/>
                <w:szCs w:val="26"/>
                <w:lang w:eastAsia="ru-RU"/>
              </w:rPr>
              <w:t xml:space="preserve">1 noiembrie - 31 martie </w:t>
            </w:r>
            <w:r w:rsidRPr="004573DC">
              <w:rPr>
                <w:rFonts w:ascii="Times New Roman" w:eastAsia="Times New Roman" w:hAnsi="Times New Roman" w:cs="Times New Roman"/>
                <w:color w:val="FF0000"/>
                <w:sz w:val="26"/>
                <w:szCs w:val="26"/>
                <w:lang w:eastAsia="ru-RU"/>
              </w:rPr>
              <w:t>în cazul lipsei dispoziției primarului general</w:t>
            </w:r>
            <w:r w:rsidRPr="004573DC">
              <w:rPr>
                <w:rFonts w:ascii="Times New Roman" w:eastAsia="Times New Roman" w:hAnsi="Times New Roman" w:cs="Times New Roman"/>
                <w:sz w:val="26"/>
                <w:szCs w:val="26"/>
                <w:lang w:eastAsia="ru-RU"/>
              </w:rPr>
              <w:t>;</w:t>
            </w:r>
          </w:p>
          <w:p w14:paraId="5617FA5F" w14:textId="77777777" w:rsidR="00B76E75" w:rsidRPr="00A908F2" w:rsidRDefault="00B76E75" w:rsidP="00F22DF0">
            <w:pPr>
              <w:spacing w:after="0" w:line="240" w:lineRule="auto"/>
              <w:jc w:val="center"/>
              <w:rPr>
                <w:rFonts w:ascii="Times New Roman" w:eastAsia="Times New Roman" w:hAnsi="Times New Roman" w:cs="Times New Roman"/>
                <w:color w:val="000000"/>
                <w:sz w:val="28"/>
                <w:szCs w:val="28"/>
                <w:lang w:eastAsia="ro-RO"/>
              </w:rPr>
            </w:pP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CF144" w14:textId="7CDC050E" w:rsidR="00B76E75" w:rsidRPr="00A908F2" w:rsidRDefault="004573DC"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lastRenderedPageBreak/>
              <w:t>Pretura Botanica.</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514C3" w14:textId="7C2A5FAB" w:rsidR="004573DC" w:rsidRPr="00CD0599" w:rsidRDefault="004573DC" w:rsidP="004573DC">
            <w:pPr>
              <w:numPr>
                <w:ilvl w:val="0"/>
                <w:numId w:val="30"/>
              </w:numPr>
              <w:tabs>
                <w:tab w:val="left" w:pos="0"/>
                <w:tab w:val="left" w:pos="900"/>
              </w:tabs>
              <w:overflowPunct w:val="0"/>
              <w:spacing w:after="0" w:line="240" w:lineRule="auto"/>
              <w:ind w:left="0" w:right="99" w:firstLine="540"/>
              <w:jc w:val="both"/>
              <w:rPr>
                <w:sz w:val="24"/>
                <w:szCs w:val="24"/>
                <w:lang w:val="en-US"/>
              </w:rPr>
            </w:pPr>
            <w:r>
              <w:rPr>
                <w:rFonts w:ascii="Times New Roman" w:eastAsia="Times New Roman" w:hAnsi="Times New Roman" w:cs="Times New Roman"/>
                <w:color w:val="000000"/>
                <w:sz w:val="28"/>
                <w:szCs w:val="28"/>
                <w:lang w:eastAsia="ro-RO"/>
              </w:rPr>
              <w:t>Acceptat prin defoniția de termen ”</w:t>
            </w:r>
            <w:r>
              <w:rPr>
                <w:rFonts w:ascii="Times New Roman" w:eastAsia="Times New Roman" w:hAnsi="Times New Roman" w:cs="Times New Roman"/>
                <w:b/>
                <w:color w:val="000000"/>
                <w:sz w:val="28"/>
                <w:szCs w:val="28"/>
                <w:lang w:eastAsia="ro-RO"/>
              </w:rPr>
              <w:t xml:space="preserve">sezon rece” </w:t>
            </w:r>
            <w:r>
              <w:rPr>
                <w:rFonts w:ascii="Times New Roman" w:eastAsia="Times New Roman" w:hAnsi="Times New Roman" w:cs="Times New Roman"/>
                <w:color w:val="000000"/>
                <w:sz w:val="28"/>
                <w:szCs w:val="28"/>
                <w:lang w:eastAsia="ro-RO"/>
              </w:rPr>
              <w:t xml:space="preserve">în p. 9) </w:t>
            </w:r>
            <w:r w:rsidRPr="00CD0599">
              <w:rPr>
                <w:b/>
                <w:bCs/>
                <w:i/>
                <w:iCs/>
                <w:sz w:val="26"/>
                <w:szCs w:val="26"/>
              </w:rPr>
              <w:t xml:space="preserve">sezonul rece – </w:t>
            </w:r>
            <w:r w:rsidRPr="00CD0599">
              <w:rPr>
                <w:sz w:val="26"/>
                <w:szCs w:val="26"/>
              </w:rPr>
              <w:t>perioada rece a anului, de obicei de la 01 noiembrie până la 31 martie, sau se determină prin dispoziția Primarului general în dependență de condițiile climaterice;</w:t>
            </w:r>
          </w:p>
          <w:p w14:paraId="4CF0A6FA" w14:textId="330EA5A2" w:rsidR="00B76E75" w:rsidRPr="004573DC" w:rsidRDefault="00B76E75" w:rsidP="00F22DF0">
            <w:pPr>
              <w:spacing w:after="0" w:line="240" w:lineRule="auto"/>
              <w:jc w:val="center"/>
              <w:rPr>
                <w:rFonts w:ascii="Times New Roman" w:eastAsia="Times New Roman" w:hAnsi="Times New Roman" w:cs="Times New Roman"/>
                <w:color w:val="000000"/>
                <w:sz w:val="28"/>
                <w:szCs w:val="28"/>
                <w:lang w:val="en-US" w:eastAsia="ro-RO"/>
              </w:rPr>
            </w:pPr>
          </w:p>
        </w:tc>
      </w:tr>
      <w:tr w:rsidR="00F22DF0" w:rsidRPr="00A908F2" w14:paraId="396D52D2" w14:textId="77777777" w:rsidTr="00F22DF0">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305BC" w14:textId="2C31CEF1" w:rsidR="00F22DF0" w:rsidRPr="00A908F2" w:rsidRDefault="000A395C"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lastRenderedPageBreak/>
              <w:t>7</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4573E" w14:textId="77777777" w:rsidR="007578B8" w:rsidRPr="002E3F2F" w:rsidRDefault="007578B8" w:rsidP="007578B8">
            <w:pPr>
              <w:numPr>
                <w:ilvl w:val="0"/>
                <w:numId w:val="27"/>
              </w:numPr>
              <w:tabs>
                <w:tab w:val="left" w:pos="540"/>
                <w:tab w:val="left" w:pos="1080"/>
              </w:tabs>
              <w:overflowPunct w:val="0"/>
              <w:spacing w:after="0" w:line="240" w:lineRule="auto"/>
              <w:ind w:right="96" w:firstLine="539"/>
              <w:jc w:val="both"/>
              <w:rPr>
                <w:lang w:val="en-US"/>
              </w:rPr>
            </w:pPr>
            <w:r>
              <w:rPr>
                <w:sz w:val="26"/>
                <w:szCs w:val="26"/>
              </w:rPr>
              <w:t>La determinarea venitului global al unei persoane (familii) nu se tine cont de următoarele alocații sociale:</w:t>
            </w:r>
          </w:p>
          <w:p w14:paraId="7663A655" w14:textId="77777777" w:rsidR="007578B8" w:rsidRPr="002E3F2F" w:rsidRDefault="007578B8" w:rsidP="007578B8">
            <w:pPr>
              <w:numPr>
                <w:ilvl w:val="0"/>
                <w:numId w:val="31"/>
              </w:numPr>
              <w:tabs>
                <w:tab w:val="left" w:pos="993"/>
              </w:tabs>
              <w:overflowPunct w:val="0"/>
              <w:spacing w:after="0" w:line="240" w:lineRule="auto"/>
              <w:ind w:left="0" w:firstLine="510"/>
              <w:jc w:val="both"/>
              <w:rPr>
                <w:lang w:val="en-US"/>
              </w:rPr>
            </w:pPr>
            <w:r>
              <w:rPr>
                <w:sz w:val="26"/>
                <w:szCs w:val="26"/>
              </w:rPr>
              <w:t>indemnizația unică la nașterea copilului;</w:t>
            </w:r>
          </w:p>
          <w:p w14:paraId="67F10FA6" w14:textId="77777777" w:rsidR="007578B8" w:rsidRDefault="007578B8" w:rsidP="007578B8">
            <w:pPr>
              <w:numPr>
                <w:ilvl w:val="0"/>
                <w:numId w:val="31"/>
              </w:numPr>
              <w:tabs>
                <w:tab w:val="left" w:pos="720"/>
                <w:tab w:val="left" w:pos="993"/>
              </w:tabs>
              <w:overflowPunct w:val="0"/>
              <w:spacing w:after="0" w:line="240" w:lineRule="auto"/>
              <w:ind w:left="0" w:firstLine="510"/>
              <w:jc w:val="both"/>
            </w:pPr>
            <w:r>
              <w:rPr>
                <w:sz w:val="26"/>
                <w:szCs w:val="26"/>
              </w:rPr>
              <w:t>alocația pentru înmormântare;</w:t>
            </w:r>
          </w:p>
          <w:p w14:paraId="25F24E6A" w14:textId="77777777" w:rsidR="007578B8" w:rsidRPr="002E3F2F" w:rsidRDefault="007578B8" w:rsidP="007578B8">
            <w:pPr>
              <w:numPr>
                <w:ilvl w:val="0"/>
                <w:numId w:val="31"/>
              </w:numPr>
              <w:tabs>
                <w:tab w:val="left" w:pos="993"/>
              </w:tabs>
              <w:overflowPunct w:val="0"/>
              <w:spacing w:after="0" w:line="240" w:lineRule="auto"/>
              <w:ind w:left="0" w:firstLine="510"/>
              <w:jc w:val="both"/>
              <w:rPr>
                <w:lang w:val="en-US"/>
              </w:rPr>
            </w:pPr>
            <w:r>
              <w:rPr>
                <w:sz w:val="26"/>
                <w:szCs w:val="26"/>
              </w:rPr>
              <w:t>asistenta socială, oferită la lichidarea consecințelor calamitaților naturale sau circumstanțelor excepționale;</w:t>
            </w:r>
          </w:p>
          <w:p w14:paraId="5BB6FCB1" w14:textId="77777777" w:rsidR="007578B8" w:rsidRPr="002E3F2F" w:rsidRDefault="007578B8" w:rsidP="007578B8">
            <w:pPr>
              <w:numPr>
                <w:ilvl w:val="0"/>
                <w:numId w:val="31"/>
              </w:numPr>
              <w:tabs>
                <w:tab w:val="left" w:pos="993"/>
              </w:tabs>
              <w:overflowPunct w:val="0"/>
              <w:spacing w:after="0" w:line="240" w:lineRule="auto"/>
              <w:ind w:left="0" w:firstLine="510"/>
              <w:jc w:val="both"/>
              <w:rPr>
                <w:lang w:val="en-US"/>
              </w:rPr>
            </w:pPr>
            <w:r>
              <w:rPr>
                <w:sz w:val="26"/>
                <w:szCs w:val="26"/>
              </w:rPr>
              <w:t>alocațiile sociale prevăzute pentru invalizii de gradul I - pentru însoțire și îngrijire la domiciliu;</w:t>
            </w:r>
          </w:p>
          <w:p w14:paraId="1608F762" w14:textId="77777777" w:rsidR="007578B8" w:rsidRPr="007578B8" w:rsidRDefault="007578B8" w:rsidP="007578B8">
            <w:pPr>
              <w:numPr>
                <w:ilvl w:val="0"/>
                <w:numId w:val="31"/>
              </w:numPr>
              <w:tabs>
                <w:tab w:val="left" w:pos="993"/>
              </w:tabs>
              <w:overflowPunct w:val="0"/>
              <w:spacing w:after="0" w:line="240" w:lineRule="auto"/>
              <w:ind w:left="0" w:firstLine="510"/>
              <w:jc w:val="both"/>
              <w:rPr>
                <w:color w:val="FF0000"/>
              </w:rPr>
            </w:pPr>
            <w:r w:rsidRPr="007578B8">
              <w:rPr>
                <w:color w:val="FF0000"/>
                <w:sz w:val="26"/>
                <w:szCs w:val="26"/>
              </w:rPr>
              <w:t>pensia alimentară.</w:t>
            </w:r>
          </w:p>
          <w:p w14:paraId="3F2FB75E" w14:textId="77777777" w:rsidR="00F22DF0" w:rsidRPr="00A908F2" w:rsidRDefault="00F22DF0" w:rsidP="00F22DF0">
            <w:pPr>
              <w:spacing w:after="0" w:line="240" w:lineRule="auto"/>
              <w:jc w:val="center"/>
              <w:rPr>
                <w:rFonts w:ascii="Times New Roman" w:eastAsia="Times New Roman" w:hAnsi="Times New Roman" w:cs="Times New Roman"/>
                <w:color w:val="000000"/>
                <w:sz w:val="28"/>
                <w:szCs w:val="28"/>
                <w:lang w:eastAsia="ro-RO"/>
              </w:rPr>
            </w:pP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A6239" w14:textId="17E3563B" w:rsidR="00F22DF0" w:rsidRPr="00A908F2" w:rsidRDefault="007578B8"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La determinarea venitului global de inclus venitul parvenit din ”pensia alimentară”</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6ECB6" w14:textId="0D474476" w:rsidR="00F22DF0" w:rsidRPr="00A908F2" w:rsidRDefault="007578B8"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 xml:space="preserve">Pretura Botanica </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3F14F" w14:textId="01341AC1" w:rsidR="00F22DF0" w:rsidRPr="00A908F2" w:rsidRDefault="007578B8" w:rsidP="00F22DF0">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Acceptat</w:t>
            </w:r>
          </w:p>
        </w:tc>
      </w:tr>
    </w:tbl>
    <w:p w14:paraId="320F0427" w14:textId="77777777" w:rsidR="004978E3" w:rsidRDefault="004978E3"/>
    <w:p w14:paraId="051F190C" w14:textId="77777777" w:rsidR="000737E9" w:rsidRDefault="000737E9"/>
    <w:sectPr w:rsidR="000737E9" w:rsidSect="00A908F2">
      <w:pgSz w:w="16840" w:h="11910" w:orient="landscape"/>
      <w:pgMar w:top="1140" w:right="1123" w:bottom="301" w:left="289" w:header="709" w:footer="709"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86C6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Times New Roman CE">
    <w:altName w:val="Times New Roman"/>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19"/>
    <w:multiLevelType w:val="multilevel"/>
    <w:tmpl w:val="4CB2C0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72C80"/>
    <w:multiLevelType w:val="multilevel"/>
    <w:tmpl w:val="A7B0BA80"/>
    <w:lvl w:ilvl="0">
      <w:start w:val="1"/>
      <w:numFmt w:val="decimal"/>
      <w:lvlText w:val="%1."/>
      <w:lvlJc w:val="left"/>
      <w:pPr>
        <w:tabs>
          <w:tab w:val="num" w:pos="453"/>
        </w:tabs>
        <w:ind w:left="0" w:firstLine="93"/>
      </w:pPr>
      <w:rPr>
        <w:rFonts w:ascii="Times New Roman" w:hAnsi="Times New Roman"/>
        <w:b/>
        <w:bCs/>
        <w:i w:val="0"/>
        <w:iCs/>
        <w:strike w:val="0"/>
        <w:dstrike w:val="0"/>
        <w:color w:val="auto"/>
        <w:sz w:val="26"/>
      </w:rPr>
    </w:lvl>
    <w:lvl w:ilvl="1">
      <w:start w:val="1"/>
      <w:numFmt w:val="decimal"/>
      <w:lvlText w:val="%2)"/>
      <w:lvlJc w:val="left"/>
      <w:pPr>
        <w:tabs>
          <w:tab w:val="num" w:pos="3240"/>
        </w:tabs>
        <w:ind w:left="3240" w:hanging="360"/>
      </w:pPr>
      <w:rPr>
        <w:rFonts w:ascii="Times New Roman" w:hAnsi="Times New Roman"/>
        <w:strike w:val="0"/>
        <w:dstrike w:val="0"/>
        <w:sz w:val="26"/>
      </w:rPr>
    </w:lvl>
    <w:lvl w:ilvl="2">
      <w:start w:val="3"/>
      <w:numFmt w:val="upperRoman"/>
      <w:lvlText w:val="%3."/>
      <w:lvlJc w:val="left"/>
      <w:pPr>
        <w:tabs>
          <w:tab w:val="num" w:pos="2383"/>
        </w:tabs>
        <w:ind w:left="2383" w:hanging="720"/>
      </w:pPr>
    </w:lvl>
    <w:lvl w:ilvl="3">
      <w:start w:val="1"/>
      <w:numFmt w:val="decimal"/>
      <w:lvlText w:val="%4."/>
      <w:lvlJc w:val="left"/>
      <w:pPr>
        <w:tabs>
          <w:tab w:val="num" w:pos="2563"/>
        </w:tabs>
        <w:ind w:left="2563" w:hanging="360"/>
      </w:pPr>
    </w:lvl>
    <w:lvl w:ilvl="4">
      <w:start w:val="1"/>
      <w:numFmt w:val="lowerLetter"/>
      <w:lvlText w:val="%5."/>
      <w:lvlJc w:val="left"/>
      <w:pPr>
        <w:tabs>
          <w:tab w:val="num" w:pos="3283"/>
        </w:tabs>
        <w:ind w:left="3283" w:hanging="360"/>
      </w:pPr>
    </w:lvl>
    <w:lvl w:ilvl="5">
      <w:start w:val="1"/>
      <w:numFmt w:val="lowerRoman"/>
      <w:lvlText w:val="%6."/>
      <w:lvlJc w:val="right"/>
      <w:pPr>
        <w:tabs>
          <w:tab w:val="num" w:pos="4003"/>
        </w:tabs>
        <w:ind w:left="4003" w:hanging="180"/>
      </w:pPr>
    </w:lvl>
    <w:lvl w:ilvl="6">
      <w:start w:val="1"/>
      <w:numFmt w:val="decimal"/>
      <w:lvlText w:val="%7."/>
      <w:lvlJc w:val="left"/>
      <w:pPr>
        <w:tabs>
          <w:tab w:val="num" w:pos="4723"/>
        </w:tabs>
        <w:ind w:left="4723" w:hanging="360"/>
      </w:pPr>
    </w:lvl>
    <w:lvl w:ilvl="7">
      <w:start w:val="1"/>
      <w:numFmt w:val="lowerLetter"/>
      <w:lvlText w:val="%8."/>
      <w:lvlJc w:val="left"/>
      <w:pPr>
        <w:tabs>
          <w:tab w:val="num" w:pos="5443"/>
        </w:tabs>
        <w:ind w:left="5443" w:hanging="360"/>
      </w:pPr>
    </w:lvl>
    <w:lvl w:ilvl="8">
      <w:start w:val="1"/>
      <w:numFmt w:val="lowerRoman"/>
      <w:lvlText w:val="%9."/>
      <w:lvlJc w:val="right"/>
      <w:pPr>
        <w:tabs>
          <w:tab w:val="num" w:pos="6163"/>
        </w:tabs>
        <w:ind w:left="6163" w:hanging="180"/>
      </w:pPr>
    </w:lvl>
  </w:abstractNum>
  <w:abstractNum w:abstractNumId="2">
    <w:nsid w:val="044320BE"/>
    <w:multiLevelType w:val="multilevel"/>
    <w:tmpl w:val="7DB29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44B2B"/>
    <w:multiLevelType w:val="hybridMultilevel"/>
    <w:tmpl w:val="D2BE76D4"/>
    <w:lvl w:ilvl="0" w:tplc="0B3C4C9E">
      <w:start w:val="5"/>
      <w:numFmt w:val="decimal"/>
      <w:lvlText w:val="%1."/>
      <w:lvlJc w:val="left"/>
      <w:pPr>
        <w:ind w:left="453" w:hanging="360"/>
      </w:pPr>
      <w:rPr>
        <w:rFonts w:hint="default"/>
      </w:rPr>
    </w:lvl>
    <w:lvl w:ilvl="1" w:tplc="04180019" w:tentative="1">
      <w:start w:val="1"/>
      <w:numFmt w:val="lowerLetter"/>
      <w:lvlText w:val="%2."/>
      <w:lvlJc w:val="left"/>
      <w:pPr>
        <w:ind w:left="1173" w:hanging="360"/>
      </w:pPr>
    </w:lvl>
    <w:lvl w:ilvl="2" w:tplc="0418001B" w:tentative="1">
      <w:start w:val="1"/>
      <w:numFmt w:val="lowerRoman"/>
      <w:lvlText w:val="%3."/>
      <w:lvlJc w:val="right"/>
      <w:pPr>
        <w:ind w:left="1893" w:hanging="180"/>
      </w:pPr>
    </w:lvl>
    <w:lvl w:ilvl="3" w:tplc="0418000F" w:tentative="1">
      <w:start w:val="1"/>
      <w:numFmt w:val="decimal"/>
      <w:lvlText w:val="%4."/>
      <w:lvlJc w:val="left"/>
      <w:pPr>
        <w:ind w:left="2613" w:hanging="360"/>
      </w:pPr>
    </w:lvl>
    <w:lvl w:ilvl="4" w:tplc="04180019" w:tentative="1">
      <w:start w:val="1"/>
      <w:numFmt w:val="lowerLetter"/>
      <w:lvlText w:val="%5."/>
      <w:lvlJc w:val="left"/>
      <w:pPr>
        <w:ind w:left="3333" w:hanging="360"/>
      </w:pPr>
    </w:lvl>
    <w:lvl w:ilvl="5" w:tplc="0418001B" w:tentative="1">
      <w:start w:val="1"/>
      <w:numFmt w:val="lowerRoman"/>
      <w:lvlText w:val="%6."/>
      <w:lvlJc w:val="right"/>
      <w:pPr>
        <w:ind w:left="4053" w:hanging="180"/>
      </w:pPr>
    </w:lvl>
    <w:lvl w:ilvl="6" w:tplc="0418000F" w:tentative="1">
      <w:start w:val="1"/>
      <w:numFmt w:val="decimal"/>
      <w:lvlText w:val="%7."/>
      <w:lvlJc w:val="left"/>
      <w:pPr>
        <w:ind w:left="4773" w:hanging="360"/>
      </w:pPr>
    </w:lvl>
    <w:lvl w:ilvl="7" w:tplc="04180019" w:tentative="1">
      <w:start w:val="1"/>
      <w:numFmt w:val="lowerLetter"/>
      <w:lvlText w:val="%8."/>
      <w:lvlJc w:val="left"/>
      <w:pPr>
        <w:ind w:left="5493" w:hanging="360"/>
      </w:pPr>
    </w:lvl>
    <w:lvl w:ilvl="8" w:tplc="0418001B" w:tentative="1">
      <w:start w:val="1"/>
      <w:numFmt w:val="lowerRoman"/>
      <w:lvlText w:val="%9."/>
      <w:lvlJc w:val="right"/>
      <w:pPr>
        <w:ind w:left="6213" w:hanging="180"/>
      </w:pPr>
    </w:lvl>
  </w:abstractNum>
  <w:abstractNum w:abstractNumId="4">
    <w:nsid w:val="0D757215"/>
    <w:multiLevelType w:val="multilevel"/>
    <w:tmpl w:val="AD807A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460F1"/>
    <w:multiLevelType w:val="multilevel"/>
    <w:tmpl w:val="76C49B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FC7"/>
    <w:multiLevelType w:val="multilevel"/>
    <w:tmpl w:val="4A1C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A2C8A"/>
    <w:multiLevelType w:val="multilevel"/>
    <w:tmpl w:val="B0204A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AE621E"/>
    <w:multiLevelType w:val="multilevel"/>
    <w:tmpl w:val="D17C0E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210422"/>
    <w:multiLevelType w:val="multilevel"/>
    <w:tmpl w:val="80CA66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B5DB9"/>
    <w:multiLevelType w:val="multilevel"/>
    <w:tmpl w:val="85105E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56664"/>
    <w:multiLevelType w:val="multilevel"/>
    <w:tmpl w:val="CC0C7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820711"/>
    <w:multiLevelType w:val="multilevel"/>
    <w:tmpl w:val="ABCE969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D4656"/>
    <w:multiLevelType w:val="multilevel"/>
    <w:tmpl w:val="0BFE68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28282C"/>
    <w:multiLevelType w:val="multilevel"/>
    <w:tmpl w:val="B3BE37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D21A15"/>
    <w:multiLevelType w:val="multilevel"/>
    <w:tmpl w:val="82EC18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C03B80"/>
    <w:multiLevelType w:val="multilevel"/>
    <w:tmpl w:val="A9361F46"/>
    <w:lvl w:ilvl="0">
      <w:start w:val="1"/>
      <w:numFmt w:val="decimal"/>
      <w:lvlText w:val="%1)"/>
      <w:lvlJc w:val="left"/>
      <w:pPr>
        <w:tabs>
          <w:tab w:val="num" w:pos="1070"/>
        </w:tabs>
        <w:ind w:left="1070" w:hanging="360"/>
      </w:pPr>
      <w:rPr>
        <w:rFonts w:ascii="Times New Roman" w:hAnsi="Times New Roman"/>
        <w:b w:val="0"/>
        <w:bCs/>
        <w:i w:val="0"/>
        <w:iCs/>
        <w:strike w:val="0"/>
        <w:dstrike w:val="0"/>
        <w:color w:val="auto"/>
        <w:sz w:val="26"/>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7">
    <w:nsid w:val="57D95BB3"/>
    <w:multiLevelType w:val="hybridMultilevel"/>
    <w:tmpl w:val="DA14E2FA"/>
    <w:lvl w:ilvl="0" w:tplc="8968BEC4">
      <w:start w:val="11"/>
      <w:numFmt w:val="decimal"/>
      <w:lvlText w:val="%1."/>
      <w:lvlJc w:val="left"/>
      <w:pPr>
        <w:ind w:left="453" w:hanging="360"/>
      </w:pPr>
      <w:rPr>
        <w:rFonts w:hint="default"/>
      </w:rPr>
    </w:lvl>
    <w:lvl w:ilvl="1" w:tplc="04180019" w:tentative="1">
      <w:start w:val="1"/>
      <w:numFmt w:val="lowerLetter"/>
      <w:lvlText w:val="%2."/>
      <w:lvlJc w:val="left"/>
      <w:pPr>
        <w:ind w:left="1173" w:hanging="360"/>
      </w:pPr>
    </w:lvl>
    <w:lvl w:ilvl="2" w:tplc="0418001B" w:tentative="1">
      <w:start w:val="1"/>
      <w:numFmt w:val="lowerRoman"/>
      <w:lvlText w:val="%3."/>
      <w:lvlJc w:val="right"/>
      <w:pPr>
        <w:ind w:left="1893" w:hanging="180"/>
      </w:pPr>
    </w:lvl>
    <w:lvl w:ilvl="3" w:tplc="0418000F" w:tentative="1">
      <w:start w:val="1"/>
      <w:numFmt w:val="decimal"/>
      <w:lvlText w:val="%4."/>
      <w:lvlJc w:val="left"/>
      <w:pPr>
        <w:ind w:left="2613" w:hanging="360"/>
      </w:pPr>
    </w:lvl>
    <w:lvl w:ilvl="4" w:tplc="04180019" w:tentative="1">
      <w:start w:val="1"/>
      <w:numFmt w:val="lowerLetter"/>
      <w:lvlText w:val="%5."/>
      <w:lvlJc w:val="left"/>
      <w:pPr>
        <w:ind w:left="3333" w:hanging="360"/>
      </w:pPr>
    </w:lvl>
    <w:lvl w:ilvl="5" w:tplc="0418001B" w:tentative="1">
      <w:start w:val="1"/>
      <w:numFmt w:val="lowerRoman"/>
      <w:lvlText w:val="%6."/>
      <w:lvlJc w:val="right"/>
      <w:pPr>
        <w:ind w:left="4053" w:hanging="180"/>
      </w:pPr>
    </w:lvl>
    <w:lvl w:ilvl="6" w:tplc="0418000F" w:tentative="1">
      <w:start w:val="1"/>
      <w:numFmt w:val="decimal"/>
      <w:lvlText w:val="%7."/>
      <w:lvlJc w:val="left"/>
      <w:pPr>
        <w:ind w:left="4773" w:hanging="360"/>
      </w:pPr>
    </w:lvl>
    <w:lvl w:ilvl="7" w:tplc="04180019" w:tentative="1">
      <w:start w:val="1"/>
      <w:numFmt w:val="lowerLetter"/>
      <w:lvlText w:val="%8."/>
      <w:lvlJc w:val="left"/>
      <w:pPr>
        <w:ind w:left="5493" w:hanging="360"/>
      </w:pPr>
    </w:lvl>
    <w:lvl w:ilvl="8" w:tplc="0418001B" w:tentative="1">
      <w:start w:val="1"/>
      <w:numFmt w:val="lowerRoman"/>
      <w:lvlText w:val="%9."/>
      <w:lvlJc w:val="right"/>
      <w:pPr>
        <w:ind w:left="6213" w:hanging="180"/>
      </w:pPr>
    </w:lvl>
  </w:abstractNum>
  <w:abstractNum w:abstractNumId="18">
    <w:nsid w:val="588533D7"/>
    <w:multiLevelType w:val="multilevel"/>
    <w:tmpl w:val="E9727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1419F8"/>
    <w:multiLevelType w:val="multilevel"/>
    <w:tmpl w:val="F8F6A2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5E28D3"/>
    <w:multiLevelType w:val="multilevel"/>
    <w:tmpl w:val="D158A9B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F03522"/>
    <w:multiLevelType w:val="multilevel"/>
    <w:tmpl w:val="0C627F50"/>
    <w:lvl w:ilvl="0">
      <w:start w:val="1"/>
      <w:numFmt w:val="decimal"/>
      <w:lvlText w:val="%1)"/>
      <w:lvlJc w:val="left"/>
      <w:pPr>
        <w:tabs>
          <w:tab w:val="num" w:pos="1211"/>
        </w:tabs>
        <w:ind w:left="1211" w:hanging="360"/>
      </w:pPr>
      <w:rPr>
        <w:rFonts w:ascii="Times New Roman" w:hAnsi="Times New Roman"/>
        <w:b w:val="0"/>
        <w:bCs w:val="0"/>
        <w:i w:val="0"/>
        <w:iCs/>
        <w:color w:val="auto"/>
        <w:sz w:val="26"/>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2">
    <w:nsid w:val="645D0821"/>
    <w:multiLevelType w:val="multilevel"/>
    <w:tmpl w:val="1CD0B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55DEC"/>
    <w:multiLevelType w:val="multilevel"/>
    <w:tmpl w:val="E62479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4E024F"/>
    <w:multiLevelType w:val="multilevel"/>
    <w:tmpl w:val="77CEA3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DF2CB2"/>
    <w:multiLevelType w:val="multilevel"/>
    <w:tmpl w:val="E8C682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D07598"/>
    <w:multiLevelType w:val="hybridMultilevel"/>
    <w:tmpl w:val="4A32D026"/>
    <w:lvl w:ilvl="0" w:tplc="2FA8B11A">
      <w:start w:val="1"/>
      <w:numFmt w:val="decimal"/>
      <w:lvlText w:val="%1."/>
      <w:lvlJc w:val="left"/>
      <w:pPr>
        <w:tabs>
          <w:tab w:val="num" w:pos="453"/>
        </w:tabs>
        <w:ind w:left="0" w:firstLine="93"/>
      </w:pPr>
      <w:rPr>
        <w:rFonts w:hint="default"/>
        <w:b w:val="0"/>
        <w:bCs/>
        <w:i w:val="0"/>
        <w:iCs/>
        <w:strike w:val="0"/>
        <w:color w:val="auto"/>
      </w:rPr>
    </w:lvl>
    <w:lvl w:ilvl="1" w:tplc="04190011">
      <w:start w:val="1"/>
      <w:numFmt w:val="decimal"/>
      <w:lvlText w:val="%2)"/>
      <w:lvlJc w:val="left"/>
      <w:pPr>
        <w:tabs>
          <w:tab w:val="num" w:pos="3240"/>
        </w:tabs>
        <w:ind w:left="3240" w:hanging="360"/>
      </w:pPr>
      <w:rPr>
        <w:rFonts w:hint="default"/>
        <w:strike w:val="0"/>
      </w:rPr>
    </w:lvl>
    <w:lvl w:ilvl="2" w:tplc="AF9A4B74">
      <w:start w:val="3"/>
      <w:numFmt w:val="upperRoman"/>
      <w:lvlText w:val="%3."/>
      <w:lvlJc w:val="left"/>
      <w:pPr>
        <w:tabs>
          <w:tab w:val="num" w:pos="2383"/>
        </w:tabs>
        <w:ind w:left="2383" w:hanging="720"/>
      </w:pPr>
      <w:rPr>
        <w:rFonts w:hint="default"/>
      </w:rPr>
    </w:lvl>
    <w:lvl w:ilvl="3" w:tplc="0419000F" w:tentative="1">
      <w:start w:val="1"/>
      <w:numFmt w:val="decimal"/>
      <w:lvlText w:val="%4."/>
      <w:lvlJc w:val="left"/>
      <w:pPr>
        <w:tabs>
          <w:tab w:val="num" w:pos="2563"/>
        </w:tabs>
        <w:ind w:left="2563" w:hanging="360"/>
      </w:pPr>
    </w:lvl>
    <w:lvl w:ilvl="4" w:tplc="04190019" w:tentative="1">
      <w:start w:val="1"/>
      <w:numFmt w:val="lowerLetter"/>
      <w:lvlText w:val="%5."/>
      <w:lvlJc w:val="left"/>
      <w:pPr>
        <w:tabs>
          <w:tab w:val="num" w:pos="3283"/>
        </w:tabs>
        <w:ind w:left="3283" w:hanging="360"/>
      </w:pPr>
    </w:lvl>
    <w:lvl w:ilvl="5" w:tplc="0419001B" w:tentative="1">
      <w:start w:val="1"/>
      <w:numFmt w:val="lowerRoman"/>
      <w:lvlText w:val="%6."/>
      <w:lvlJc w:val="right"/>
      <w:pPr>
        <w:tabs>
          <w:tab w:val="num" w:pos="4003"/>
        </w:tabs>
        <w:ind w:left="4003" w:hanging="180"/>
      </w:pPr>
    </w:lvl>
    <w:lvl w:ilvl="6" w:tplc="0419000F" w:tentative="1">
      <w:start w:val="1"/>
      <w:numFmt w:val="decimal"/>
      <w:lvlText w:val="%7."/>
      <w:lvlJc w:val="left"/>
      <w:pPr>
        <w:tabs>
          <w:tab w:val="num" w:pos="4723"/>
        </w:tabs>
        <w:ind w:left="4723" w:hanging="360"/>
      </w:pPr>
    </w:lvl>
    <w:lvl w:ilvl="7" w:tplc="04190019" w:tentative="1">
      <w:start w:val="1"/>
      <w:numFmt w:val="lowerLetter"/>
      <w:lvlText w:val="%8."/>
      <w:lvlJc w:val="left"/>
      <w:pPr>
        <w:tabs>
          <w:tab w:val="num" w:pos="5443"/>
        </w:tabs>
        <w:ind w:left="5443" w:hanging="360"/>
      </w:pPr>
    </w:lvl>
    <w:lvl w:ilvl="8" w:tplc="0419001B" w:tentative="1">
      <w:start w:val="1"/>
      <w:numFmt w:val="lowerRoman"/>
      <w:lvlText w:val="%9."/>
      <w:lvlJc w:val="right"/>
      <w:pPr>
        <w:tabs>
          <w:tab w:val="num" w:pos="6163"/>
        </w:tabs>
        <w:ind w:left="6163" w:hanging="180"/>
      </w:pPr>
    </w:lvl>
  </w:abstractNum>
  <w:abstractNum w:abstractNumId="27">
    <w:nsid w:val="7A16752D"/>
    <w:multiLevelType w:val="multilevel"/>
    <w:tmpl w:val="258CD0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591BEC"/>
    <w:multiLevelType w:val="multilevel"/>
    <w:tmpl w:val="E0281538"/>
    <w:lvl w:ilvl="0">
      <w:start w:val="1"/>
      <w:numFmt w:val="decimal"/>
      <w:lvlText w:val="%1)"/>
      <w:lvlJc w:val="left"/>
      <w:pPr>
        <w:tabs>
          <w:tab w:val="num" w:pos="680"/>
        </w:tabs>
        <w:ind w:left="57" w:firstLine="283"/>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E507E2"/>
    <w:multiLevelType w:val="multilevel"/>
    <w:tmpl w:val="451C9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1665D0"/>
    <w:multiLevelType w:val="multilevel"/>
    <w:tmpl w:val="32C408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3"/>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30"/>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27"/>
    <w:lvlOverride w:ilvl="0">
      <w:lvl w:ilvl="0">
        <w:numFmt w:val="decimal"/>
        <w:lvlText w:val="%1."/>
        <w:lvlJc w:val="left"/>
      </w:lvl>
    </w:lvlOverride>
  </w:num>
  <w:num w:numId="21">
    <w:abstractNumId w:val="24"/>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20"/>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26"/>
  </w:num>
  <w:num w:numId="26">
    <w:abstractNumId w:val="3"/>
  </w:num>
  <w:num w:numId="27">
    <w:abstractNumId w:val="1"/>
  </w:num>
  <w:num w:numId="28">
    <w:abstractNumId w:val="17"/>
  </w:num>
  <w:num w:numId="29">
    <w:abstractNumId w:val="21"/>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A1"/>
    <w:rsid w:val="000737E9"/>
    <w:rsid w:val="000A395C"/>
    <w:rsid w:val="0022708C"/>
    <w:rsid w:val="00325FD8"/>
    <w:rsid w:val="0043445D"/>
    <w:rsid w:val="00436A71"/>
    <w:rsid w:val="004573DC"/>
    <w:rsid w:val="004978E3"/>
    <w:rsid w:val="00512C66"/>
    <w:rsid w:val="0055105C"/>
    <w:rsid w:val="006D51A1"/>
    <w:rsid w:val="006D5D49"/>
    <w:rsid w:val="007578B8"/>
    <w:rsid w:val="0082593A"/>
    <w:rsid w:val="00924D46"/>
    <w:rsid w:val="00A5131B"/>
    <w:rsid w:val="00A908F2"/>
    <w:rsid w:val="00B11F55"/>
    <w:rsid w:val="00B42041"/>
    <w:rsid w:val="00B76E75"/>
    <w:rsid w:val="00E87289"/>
    <w:rsid w:val="00F2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rsid w:val="000737E9"/>
    <w:rPr>
      <w:sz w:val="16"/>
      <w:szCs w:val="16"/>
    </w:rPr>
  </w:style>
  <w:style w:type="paragraph" w:styleId="Textcomentariu">
    <w:name w:val="annotation text"/>
    <w:basedOn w:val="Normal"/>
    <w:link w:val="TextcomentariuCaracter"/>
    <w:qFormat/>
    <w:rsid w:val="000737E9"/>
    <w:pPr>
      <w:spacing w:after="0" w:line="240" w:lineRule="auto"/>
    </w:pPr>
    <w:rPr>
      <w:rFonts w:ascii="Times New Roman" w:eastAsia="Times New Roman" w:hAnsi="Times New Roman" w:cs="Times New Roman"/>
      <w:sz w:val="20"/>
      <w:szCs w:val="20"/>
      <w:lang w:val="ru-RU" w:eastAsia="ru-RU"/>
    </w:rPr>
  </w:style>
  <w:style w:type="character" w:customStyle="1" w:styleId="TextcomentariuCaracter">
    <w:name w:val="Text comentariu Caracter"/>
    <w:basedOn w:val="Fontdeparagrafimplicit"/>
    <w:link w:val="Textcomentariu"/>
    <w:rsid w:val="000737E9"/>
    <w:rPr>
      <w:rFonts w:ascii="Times New Roman" w:eastAsia="Times New Roman" w:hAnsi="Times New Roman" w:cs="Times New Roman"/>
      <w:sz w:val="20"/>
      <w:szCs w:val="20"/>
      <w:lang w:val="ru-RU" w:eastAsia="ru-RU"/>
    </w:rPr>
  </w:style>
  <w:style w:type="paragraph" w:styleId="TextnBalon">
    <w:name w:val="Balloon Text"/>
    <w:basedOn w:val="Normal"/>
    <w:link w:val="TextnBalonCaracter"/>
    <w:uiPriority w:val="99"/>
    <w:semiHidden/>
    <w:unhideWhenUsed/>
    <w:rsid w:val="000737E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737E9"/>
    <w:rPr>
      <w:rFonts w:ascii="Segoe UI" w:hAnsi="Segoe UI" w:cs="Segoe UI"/>
      <w:sz w:val="18"/>
      <w:szCs w:val="18"/>
      <w:lang w:val="ro-RO"/>
    </w:rPr>
  </w:style>
  <w:style w:type="paragraph" w:styleId="Listparagraf">
    <w:name w:val="List Paragraph"/>
    <w:basedOn w:val="Normal"/>
    <w:uiPriority w:val="34"/>
    <w:qFormat/>
    <w:rsid w:val="00073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rsid w:val="000737E9"/>
    <w:rPr>
      <w:sz w:val="16"/>
      <w:szCs w:val="16"/>
    </w:rPr>
  </w:style>
  <w:style w:type="paragraph" w:styleId="Textcomentariu">
    <w:name w:val="annotation text"/>
    <w:basedOn w:val="Normal"/>
    <w:link w:val="TextcomentariuCaracter"/>
    <w:qFormat/>
    <w:rsid w:val="000737E9"/>
    <w:pPr>
      <w:spacing w:after="0" w:line="240" w:lineRule="auto"/>
    </w:pPr>
    <w:rPr>
      <w:rFonts w:ascii="Times New Roman" w:eastAsia="Times New Roman" w:hAnsi="Times New Roman" w:cs="Times New Roman"/>
      <w:sz w:val="20"/>
      <w:szCs w:val="20"/>
      <w:lang w:val="ru-RU" w:eastAsia="ru-RU"/>
    </w:rPr>
  </w:style>
  <w:style w:type="character" w:customStyle="1" w:styleId="TextcomentariuCaracter">
    <w:name w:val="Text comentariu Caracter"/>
    <w:basedOn w:val="Fontdeparagrafimplicit"/>
    <w:link w:val="Textcomentariu"/>
    <w:rsid w:val="000737E9"/>
    <w:rPr>
      <w:rFonts w:ascii="Times New Roman" w:eastAsia="Times New Roman" w:hAnsi="Times New Roman" w:cs="Times New Roman"/>
      <w:sz w:val="20"/>
      <w:szCs w:val="20"/>
      <w:lang w:val="ru-RU" w:eastAsia="ru-RU"/>
    </w:rPr>
  </w:style>
  <w:style w:type="paragraph" w:styleId="TextnBalon">
    <w:name w:val="Balloon Text"/>
    <w:basedOn w:val="Normal"/>
    <w:link w:val="TextnBalonCaracter"/>
    <w:uiPriority w:val="99"/>
    <w:semiHidden/>
    <w:unhideWhenUsed/>
    <w:rsid w:val="000737E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737E9"/>
    <w:rPr>
      <w:rFonts w:ascii="Segoe UI" w:hAnsi="Segoe UI" w:cs="Segoe UI"/>
      <w:sz w:val="18"/>
      <w:szCs w:val="18"/>
      <w:lang w:val="ro-RO"/>
    </w:rPr>
  </w:style>
  <w:style w:type="paragraph" w:styleId="Listparagraf">
    <w:name w:val="List Paragraph"/>
    <w:basedOn w:val="Normal"/>
    <w:uiPriority w:val="34"/>
    <w:qFormat/>
    <w:rsid w:val="00073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4669">
      <w:bodyDiv w:val="1"/>
      <w:marLeft w:val="0"/>
      <w:marRight w:val="0"/>
      <w:marTop w:val="0"/>
      <w:marBottom w:val="0"/>
      <w:divBdr>
        <w:top w:val="none" w:sz="0" w:space="0" w:color="auto"/>
        <w:left w:val="none" w:sz="0" w:space="0" w:color="auto"/>
        <w:bottom w:val="none" w:sz="0" w:space="0" w:color="auto"/>
        <w:right w:val="none" w:sz="0" w:space="0" w:color="auto"/>
      </w:divBdr>
    </w:div>
    <w:div w:id="738331946">
      <w:bodyDiv w:val="1"/>
      <w:marLeft w:val="0"/>
      <w:marRight w:val="0"/>
      <w:marTop w:val="0"/>
      <w:marBottom w:val="0"/>
      <w:divBdr>
        <w:top w:val="none" w:sz="0" w:space="0" w:color="auto"/>
        <w:left w:val="none" w:sz="0" w:space="0" w:color="auto"/>
        <w:bottom w:val="none" w:sz="0" w:space="0" w:color="auto"/>
        <w:right w:val="none" w:sz="0" w:space="0" w:color="auto"/>
      </w:divBdr>
      <w:divsChild>
        <w:div w:id="2630038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5197</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Bindiu Ion</dc:creator>
  <cp:lastModifiedBy>Procopciuc Alina</cp:lastModifiedBy>
  <cp:revision>2</cp:revision>
  <dcterms:created xsi:type="dcterms:W3CDTF">2020-09-25T14:19:00Z</dcterms:created>
  <dcterms:modified xsi:type="dcterms:W3CDTF">2020-09-25T14:19:00Z</dcterms:modified>
</cp:coreProperties>
</file>