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6015B9" w:rsidP="00B95889">
      <w:pPr>
        <w:jc w:val="center"/>
      </w:pPr>
    </w:p>
    <w:p w:rsidR="00B95889" w:rsidRDefault="00B95889" w:rsidP="00B95889">
      <w:pPr>
        <w:jc w:val="center"/>
      </w:pPr>
    </w:p>
    <w:p w:rsidR="00B95889" w:rsidRDefault="00B95889" w:rsidP="00B95889">
      <w:pPr>
        <w:jc w:val="center"/>
        <w:rPr>
          <w:b/>
          <w:sz w:val="32"/>
        </w:rPr>
      </w:pPr>
      <w:r>
        <w:rPr>
          <w:b/>
          <w:sz w:val="32"/>
        </w:rPr>
        <w:t>МУНИЦИПАЛЬНЫЙ СОВЕТ КИШИНЕВА</w:t>
      </w:r>
    </w:p>
    <w:p w:rsidR="00B95889" w:rsidRDefault="00B95889" w:rsidP="00B95889">
      <w:pPr>
        <w:jc w:val="center"/>
        <w:rPr>
          <w:b/>
          <w:sz w:val="28"/>
        </w:rPr>
      </w:pPr>
      <w:r>
        <w:rPr>
          <w:b/>
          <w:sz w:val="28"/>
        </w:rPr>
        <w:t>РЕШЕНИЕ</w:t>
      </w:r>
    </w:p>
    <w:p w:rsidR="00B95889" w:rsidRDefault="00B95889" w:rsidP="00B95889">
      <w:r>
        <w:t>Нр.2/15                                                                                                     от 9 марта 2017г.</w:t>
      </w:r>
    </w:p>
    <w:p w:rsidR="00B95889" w:rsidRDefault="00B95889" w:rsidP="00B95889"/>
    <w:p w:rsidR="00B95889" w:rsidRDefault="00CC6703" w:rsidP="00B95889">
      <w:r>
        <w:t>«</w:t>
      </w:r>
      <w:r w:rsidR="00B95889">
        <w:t xml:space="preserve">Об утверждении Регламента </w:t>
      </w:r>
    </w:p>
    <w:p w:rsidR="00B95889" w:rsidRDefault="00B95889" w:rsidP="00B95889">
      <w:r>
        <w:t>о способе исключения</w:t>
      </w:r>
      <w:bookmarkStart w:id="0" w:name="_GoBack"/>
      <w:bookmarkEnd w:id="0"/>
    </w:p>
    <w:p w:rsidR="00B95889" w:rsidRDefault="00B95889" w:rsidP="00B95889">
      <w:r>
        <w:t>из бухгалтерского учета</w:t>
      </w:r>
    </w:p>
    <w:p w:rsidR="00B95889" w:rsidRDefault="00B95889" w:rsidP="00B95889">
      <w:r>
        <w:t>стоимости приватизированных квартир</w:t>
      </w:r>
      <w:r w:rsidR="00CC6703">
        <w:t>»</w:t>
      </w:r>
    </w:p>
    <w:p w:rsidR="00B95889" w:rsidRDefault="00B95889" w:rsidP="00B95889"/>
    <w:p w:rsidR="002968E1" w:rsidRDefault="00B95889" w:rsidP="00B95889">
      <w:pPr>
        <w:rPr>
          <w:b/>
        </w:rPr>
      </w:pPr>
      <w:r>
        <w:t xml:space="preserve">       Для выполнения положений статьи 14 (2) Закона о приватизации жилищного фонда нр.1324-XII от 10.03.1993г., учитывая введение рекомендаций Счетной Палаты, опубликованных в Отчете аудита исполнения бюджетов и управления общественным достоянием административно-территориальных единиц муниципия Кишинев в 2012 и 2013 годах, как следствие миссии аудита с наименованием «Оценка процесса управления жилым фондом в муниципии Кишинев, включая общие помещения и прилегающие территории, через призму системы внутреннего контроля, акцентируя использование </w:t>
      </w:r>
      <w:r w:rsidR="002968E1">
        <w:t>человеческих</w:t>
      </w:r>
      <w:r>
        <w:t xml:space="preserve"> ресурсов, вовлеченных </w:t>
      </w:r>
      <w:r w:rsidR="002968E1">
        <w:t xml:space="preserve">в процесс и относящиеся финансовые аспекты» об этапном исключении из бухгалтерского учета стоимости жилых домов (зданий) с приватизированными квартирами, в соответствии со статьей 14 (2), лит. b и лит. m), статьей 19 (4) и статьей 77 (4) Закона Республики Молдова нр.436-XVI от 28.12.2006г. «О местном общественном управлении», Муниципальный Совет Кишинева </w:t>
      </w:r>
      <w:r w:rsidR="002968E1">
        <w:rPr>
          <w:b/>
        </w:rPr>
        <w:t>РЕШАЕТ:</w:t>
      </w:r>
    </w:p>
    <w:p w:rsidR="002968E1" w:rsidRDefault="002968E1" w:rsidP="002968E1">
      <w:pPr>
        <w:pStyle w:val="ListParagraph"/>
        <w:numPr>
          <w:ilvl w:val="0"/>
          <w:numId w:val="1"/>
        </w:numPr>
      </w:pPr>
      <w:r>
        <w:t>Утвердить Регламент о способе исключения из бухгалтерского учета стоимости приватизированных квартир (прилагается).</w:t>
      </w:r>
    </w:p>
    <w:p w:rsidR="002968E1" w:rsidRDefault="002968E1" w:rsidP="002968E1">
      <w:pPr>
        <w:pStyle w:val="ListParagraph"/>
        <w:numPr>
          <w:ilvl w:val="0"/>
          <w:numId w:val="1"/>
        </w:numPr>
      </w:pPr>
      <w:r>
        <w:t>Вице примар отрасли муниципия Кишинев обеспечит выполнение положений данного решения.</w:t>
      </w:r>
    </w:p>
    <w:p w:rsidR="002968E1" w:rsidRDefault="002968E1" w:rsidP="002968E1"/>
    <w:p w:rsidR="002968E1" w:rsidRDefault="002968E1" w:rsidP="002968E1"/>
    <w:p w:rsidR="002968E1" w:rsidRDefault="002968E1" w:rsidP="002968E1">
      <w:r>
        <w:t>ПРЕДСЕДАТЕЛЬ ЗАСЕДАНИЯ                                        Иван ШТЕФЭНИЦЭ</w:t>
      </w:r>
    </w:p>
    <w:p w:rsidR="002968E1" w:rsidRDefault="002968E1" w:rsidP="002968E1"/>
    <w:p w:rsidR="002968E1" w:rsidRDefault="002968E1" w:rsidP="002968E1">
      <w:r>
        <w:t>СЕКРЕТАРЬ СОВЕТА                                                         Валерий ДИДЕНКУ</w:t>
      </w:r>
    </w:p>
    <w:p w:rsidR="002968E1" w:rsidRDefault="002968E1" w:rsidP="002968E1"/>
    <w:p w:rsidR="002968E1" w:rsidRDefault="002968E1" w:rsidP="002968E1"/>
    <w:p w:rsidR="002968E1" w:rsidRDefault="002968E1" w:rsidP="002968E1"/>
    <w:p w:rsidR="002968E1" w:rsidRDefault="002968E1" w:rsidP="002968E1"/>
    <w:p w:rsidR="002968E1" w:rsidRDefault="002968E1" w:rsidP="002968E1">
      <w:pPr>
        <w:jc w:val="right"/>
      </w:pPr>
      <w:r>
        <w:lastRenderedPageBreak/>
        <w:t>Приложение</w:t>
      </w:r>
    </w:p>
    <w:p w:rsidR="002968E1" w:rsidRDefault="002968E1" w:rsidP="002968E1">
      <w:pPr>
        <w:jc w:val="right"/>
      </w:pPr>
      <w:r>
        <w:t>к решению Муниципального Совета Кишинева</w:t>
      </w:r>
    </w:p>
    <w:p w:rsidR="002968E1" w:rsidRDefault="002968E1" w:rsidP="002968E1">
      <w:pPr>
        <w:jc w:val="right"/>
      </w:pPr>
      <w:r>
        <w:t>нр.2/15 от 9 марта 2017г.</w:t>
      </w:r>
    </w:p>
    <w:p w:rsidR="002968E1" w:rsidRDefault="002968E1" w:rsidP="00B75B02">
      <w:pPr>
        <w:spacing w:line="276" w:lineRule="auto"/>
        <w:jc w:val="right"/>
      </w:pPr>
    </w:p>
    <w:p w:rsidR="00B75B02" w:rsidRDefault="00B75B02" w:rsidP="00B75B02">
      <w:pPr>
        <w:spacing w:line="276" w:lineRule="auto"/>
        <w:jc w:val="right"/>
      </w:pPr>
    </w:p>
    <w:p w:rsidR="00B95889" w:rsidRDefault="002968E1" w:rsidP="00B75B02">
      <w:pPr>
        <w:spacing w:line="276" w:lineRule="auto"/>
        <w:jc w:val="center"/>
        <w:rPr>
          <w:b/>
        </w:rPr>
      </w:pPr>
      <w:r>
        <w:rPr>
          <w:b/>
        </w:rPr>
        <w:t>РЕГЛАМЕНТ</w:t>
      </w:r>
    </w:p>
    <w:p w:rsidR="002968E1" w:rsidRDefault="002968E1" w:rsidP="00B75B02">
      <w:pPr>
        <w:spacing w:line="276" w:lineRule="auto"/>
        <w:jc w:val="center"/>
        <w:rPr>
          <w:b/>
        </w:rPr>
      </w:pPr>
      <w:r>
        <w:rPr>
          <w:b/>
        </w:rPr>
        <w:t>о способе исключения из бухгалтерского учета стоимости приватизированных квартир</w:t>
      </w:r>
    </w:p>
    <w:p w:rsidR="00B75B02" w:rsidRDefault="00B75B02" w:rsidP="00B75B02">
      <w:pPr>
        <w:spacing w:line="276" w:lineRule="auto"/>
        <w:jc w:val="center"/>
        <w:rPr>
          <w:b/>
        </w:rPr>
      </w:pPr>
    </w:p>
    <w:p w:rsidR="002968E1" w:rsidRDefault="002968E1" w:rsidP="00B75B02">
      <w:pPr>
        <w:pStyle w:val="ListParagraph"/>
        <w:numPr>
          <w:ilvl w:val="0"/>
          <w:numId w:val="2"/>
        </w:numPr>
        <w:spacing w:line="276" w:lineRule="auto"/>
        <w:jc w:val="center"/>
      </w:pPr>
      <w:r>
        <w:t>ОБЩИЕ ПОЛОЖЕНИЯ</w:t>
      </w:r>
    </w:p>
    <w:p w:rsidR="00B75B02" w:rsidRDefault="00B75B02" w:rsidP="00B75B02">
      <w:pPr>
        <w:pStyle w:val="ListParagraph"/>
        <w:spacing w:line="276" w:lineRule="auto"/>
        <w:ind w:left="1080"/>
      </w:pPr>
    </w:p>
    <w:p w:rsidR="002968E1" w:rsidRDefault="002968E1" w:rsidP="00B75B02">
      <w:pPr>
        <w:pStyle w:val="ListParagraph"/>
        <w:numPr>
          <w:ilvl w:val="0"/>
          <w:numId w:val="3"/>
        </w:numPr>
        <w:spacing w:line="276" w:lineRule="auto"/>
      </w:pPr>
      <w:r>
        <w:t xml:space="preserve">Данный Регламент устанавливает способ исключения из бухгалтерского учета стоимости приватизированных квартир, расположенных в постройках (жилых домах), под управлением властей местного общественного управления муниципия Кишинев, их структурных подразделений и содержит деление стоимости недвижимости (жилых домов) на изолированные помещения и другие помещения, согласно данным инвентаризации жилищного дома, исключение </w:t>
      </w:r>
      <w:r w:rsidR="00B75B02">
        <w:t>из учета оценки приватизированных жилищ в соответствии с существующими данными инвентаризации и данными, представленными компетентными учреждениями согласно законным положениям и внесение в бухгалтерский учет оценки изолированных помещений общественной собственности.</w:t>
      </w:r>
    </w:p>
    <w:p w:rsidR="00B75B02" w:rsidRDefault="00B75B02" w:rsidP="00B75B02">
      <w:pPr>
        <w:pStyle w:val="ListParagraph"/>
        <w:numPr>
          <w:ilvl w:val="0"/>
          <w:numId w:val="3"/>
        </w:numPr>
        <w:spacing w:line="276" w:lineRule="auto"/>
      </w:pPr>
      <w:r>
        <w:t xml:space="preserve">Данный Регламент составлен в соответствии с Законом о приватизации жилищного фонда нр.1324-XII от 10.03.1993г., переизданным в Официальном Мониторе нр.5-7 от 13.01.2000г., Законом о местном общественном управлении нр.436-XVI от 28.12.2006г., приказом министра Финансов нр.129 от 04.09.2014г. «Об изменении и дополнении Инструкции по бухгалтерскому учету в централизованных бухгалтериях </w:t>
      </w:r>
      <w:proofErr w:type="spellStart"/>
      <w:r>
        <w:t>примарий</w:t>
      </w:r>
      <w:proofErr w:type="spellEnd"/>
      <w:r>
        <w:t xml:space="preserve"> сел (коммун), городов, утвержденной приказом министра Финансов нр.94 от 19 июля 2010г., другими методологическими нормами по ведению бухгалтерского учета в бюджетных учреждениях, утвержденными Министерством Финансов;</w:t>
      </w:r>
    </w:p>
    <w:p w:rsidR="00B75B02" w:rsidRDefault="00B75B02" w:rsidP="00B75B02">
      <w:pPr>
        <w:pStyle w:val="ListParagraph"/>
        <w:numPr>
          <w:ilvl w:val="0"/>
          <w:numId w:val="3"/>
        </w:numPr>
        <w:spacing w:line="276" w:lineRule="auto"/>
      </w:pPr>
      <w:r>
        <w:t xml:space="preserve">В понятиях данного Регламента, используемые значения обозначают следующее: </w:t>
      </w:r>
    </w:p>
    <w:p w:rsidR="00B75B02" w:rsidRDefault="00B75B02" w:rsidP="00B75B02">
      <w:pPr>
        <w:pStyle w:val="ListParagraph"/>
        <w:spacing w:line="276" w:lineRule="auto"/>
        <w:ind w:left="360"/>
      </w:pPr>
    </w:p>
    <w:p w:rsidR="00B75B02" w:rsidRDefault="00B75B02" w:rsidP="00B75B02">
      <w:pPr>
        <w:pStyle w:val="ListParagraph"/>
        <w:spacing w:line="276" w:lineRule="auto"/>
        <w:ind w:left="360"/>
      </w:pPr>
      <w:r>
        <w:rPr>
          <w:i/>
        </w:rPr>
        <w:t xml:space="preserve">изолированное помещение </w:t>
      </w:r>
      <w:r>
        <w:t xml:space="preserve">– внутренняя часть строения, </w:t>
      </w:r>
      <w:r w:rsidR="00112B04">
        <w:t>отделяемая от других прилегающих частей данного строения стенами либо делениями без отверстий для дверей, с отдельным выходом на лестничную площадку, в общий коридор, во двор или улицу.</w:t>
      </w:r>
    </w:p>
    <w:p w:rsidR="00B75B02" w:rsidRDefault="00112B04" w:rsidP="00112B04">
      <w:pPr>
        <w:pStyle w:val="ListParagraph"/>
        <w:spacing w:line="276" w:lineRule="auto"/>
        <w:ind w:left="360"/>
      </w:pPr>
      <w:r>
        <w:rPr>
          <w:i/>
        </w:rPr>
        <w:t xml:space="preserve">помещение, не предназначенное для жилья </w:t>
      </w:r>
      <w:r>
        <w:t>– изолированное помещение, часть строения, с другим предназначением нежели жилым.</w:t>
      </w: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12B04" w:rsidP="00112B04">
      <w:pPr>
        <w:pStyle w:val="ListParagraph"/>
        <w:spacing w:line="276" w:lineRule="auto"/>
        <w:ind w:left="360"/>
      </w:pPr>
    </w:p>
    <w:p w:rsidR="00112B04" w:rsidRDefault="001D49F8" w:rsidP="00112B04">
      <w:pPr>
        <w:pStyle w:val="ListParagraph"/>
        <w:spacing w:line="276" w:lineRule="auto"/>
        <w:ind w:left="360"/>
      </w:pPr>
      <w:r>
        <w:rPr>
          <w:i/>
        </w:rPr>
        <w:t xml:space="preserve">общая площадь равная жилью </w:t>
      </w:r>
      <w:r>
        <w:t xml:space="preserve">– представляет сумму площади жилых помещений и хозяйственных построек, веранд, встроенных шкафов, балконов и террас. </w:t>
      </w:r>
    </w:p>
    <w:p w:rsidR="001D49F8" w:rsidRDefault="001D49F8" w:rsidP="00112B04">
      <w:pPr>
        <w:pStyle w:val="ListParagraph"/>
        <w:spacing w:line="276" w:lineRule="auto"/>
        <w:ind w:left="360"/>
      </w:pPr>
    </w:p>
    <w:p w:rsidR="001D49F8" w:rsidRDefault="001D49F8" w:rsidP="00112B04">
      <w:pPr>
        <w:pStyle w:val="ListParagraph"/>
        <w:spacing w:line="276" w:lineRule="auto"/>
        <w:ind w:left="360"/>
      </w:pPr>
      <w:r>
        <w:rPr>
          <w:i/>
        </w:rPr>
        <w:t xml:space="preserve">Общая площадь равная недвижимости (жилого дома) </w:t>
      </w:r>
      <w:r>
        <w:t>– представляет общую сумму всех площадей равных изолированным помещениям (жилищ и помещений, не предназначенных для жилья) размещенных в недвижимости, за исключением мести помещений общего пользования.</w:t>
      </w:r>
    </w:p>
    <w:p w:rsidR="001D49F8" w:rsidRDefault="001D49F8" w:rsidP="00112B04">
      <w:pPr>
        <w:pStyle w:val="ListParagraph"/>
        <w:spacing w:line="276" w:lineRule="auto"/>
        <w:ind w:left="360"/>
      </w:pPr>
    </w:p>
    <w:p w:rsidR="001D49F8" w:rsidRDefault="001D49F8" w:rsidP="00112B04">
      <w:pPr>
        <w:pStyle w:val="ListParagraph"/>
        <w:spacing w:line="276" w:lineRule="auto"/>
        <w:ind w:left="360"/>
      </w:pPr>
      <w:r>
        <w:rPr>
          <w:i/>
        </w:rPr>
        <w:t xml:space="preserve">остаточная оценка (остаточная стоимость) недвижимости (строения) </w:t>
      </w:r>
      <w:r>
        <w:t>– разница между начальной оценкой строения и рассчитанным износом за период ее пользования.</w:t>
      </w:r>
    </w:p>
    <w:p w:rsidR="001D49F8" w:rsidRDefault="001D49F8" w:rsidP="00112B04">
      <w:pPr>
        <w:pStyle w:val="ListParagraph"/>
        <w:spacing w:line="276" w:lineRule="auto"/>
        <w:ind w:left="360"/>
      </w:pPr>
    </w:p>
    <w:p w:rsidR="001D49F8" w:rsidRDefault="001D49F8" w:rsidP="00112B04">
      <w:pPr>
        <w:pStyle w:val="ListParagraph"/>
        <w:spacing w:line="276" w:lineRule="auto"/>
        <w:ind w:left="360"/>
      </w:pPr>
    </w:p>
    <w:p w:rsidR="001D49F8" w:rsidRDefault="001D49F8" w:rsidP="001D49F8">
      <w:pPr>
        <w:pStyle w:val="ListParagraph"/>
        <w:numPr>
          <w:ilvl w:val="0"/>
          <w:numId w:val="2"/>
        </w:numPr>
        <w:spacing w:line="276" w:lineRule="auto"/>
        <w:jc w:val="center"/>
      </w:pPr>
      <w:r>
        <w:t>ПРОЦЕДУРА ИСКЛЮЧЕНИЯ ИЗ БУХГАЛТЕРСКОГО УЧЕТА СТОИМОСТИ ПРИВАТИЗИРОВАННЫХ ИЗОЛИРОВАННЫХ ПОМЕЩЕНИЙ</w:t>
      </w:r>
    </w:p>
    <w:p w:rsidR="001D49F8" w:rsidRDefault="001D49F8" w:rsidP="001D49F8">
      <w:pPr>
        <w:pStyle w:val="ListParagraph"/>
        <w:spacing w:line="276" w:lineRule="auto"/>
        <w:ind w:left="1080"/>
      </w:pPr>
    </w:p>
    <w:p w:rsidR="001D49F8" w:rsidRDefault="001D49F8" w:rsidP="001D49F8">
      <w:pPr>
        <w:pStyle w:val="ListParagraph"/>
        <w:numPr>
          <w:ilvl w:val="0"/>
          <w:numId w:val="3"/>
        </w:numPr>
        <w:spacing w:line="276" w:lineRule="auto"/>
      </w:pPr>
      <w:r>
        <w:t>В качестве единицы для установления стоимости изолированного помещения на исключение из бухгалтерского учета берется 1 кв. м. общей площади равной жилью (помещению, не предназначенному для жилья</w:t>
      </w:r>
      <w:r w:rsidR="002A4A8A">
        <w:t>).</w:t>
      </w:r>
    </w:p>
    <w:p w:rsidR="002A4A8A" w:rsidRDefault="002A4A8A" w:rsidP="002A4A8A">
      <w:pPr>
        <w:pStyle w:val="ListParagraph"/>
        <w:spacing w:line="276" w:lineRule="auto"/>
        <w:ind w:left="360"/>
      </w:pPr>
    </w:p>
    <w:p w:rsidR="002A4A8A" w:rsidRDefault="002A4A8A" w:rsidP="001D49F8">
      <w:pPr>
        <w:pStyle w:val="ListParagraph"/>
        <w:numPr>
          <w:ilvl w:val="0"/>
          <w:numId w:val="3"/>
        </w:numPr>
        <w:spacing w:line="276" w:lineRule="auto"/>
      </w:pPr>
      <w:r>
        <w:t>Оценка одного квадратного метра (стоимость) общей площади равной изолированным помещениям одной недвижимости (жилища либо помещения, не предназначенного для жилья) определяется делением оценки (остаточной стоимости) недвижимости (жилого дома) на общую площадь равную ей.</w:t>
      </w:r>
    </w:p>
    <w:p w:rsidR="002A4A8A" w:rsidRDefault="002A4A8A" w:rsidP="002A4A8A">
      <w:pPr>
        <w:pStyle w:val="ListParagraph"/>
      </w:pPr>
    </w:p>
    <w:p w:rsidR="002A4A8A" w:rsidRDefault="002A4A8A" w:rsidP="001D49F8">
      <w:pPr>
        <w:pStyle w:val="ListParagraph"/>
        <w:numPr>
          <w:ilvl w:val="0"/>
          <w:numId w:val="3"/>
        </w:numPr>
        <w:spacing w:line="276" w:lineRule="auto"/>
      </w:pPr>
      <w:r>
        <w:t>Расчетная оценка (стоимость) изолированного помещения (жилища либо помещения, не предназначенного для жилья) определяется на основе базы данных инвентаризации жилого фонда, существующей на момент выполнения вычислений, с учетом оценки (стоимости) одного квадратного метра изолированных помещений и общей площади равной изолированному помещению.</w:t>
      </w:r>
    </w:p>
    <w:p w:rsidR="002A4A8A" w:rsidRDefault="002A4A8A" w:rsidP="002A4A8A">
      <w:pPr>
        <w:pStyle w:val="ListParagraph"/>
      </w:pPr>
    </w:p>
    <w:p w:rsidR="002A4A8A" w:rsidRDefault="002A4A8A" w:rsidP="001D49F8">
      <w:pPr>
        <w:pStyle w:val="ListParagraph"/>
        <w:numPr>
          <w:ilvl w:val="0"/>
          <w:numId w:val="3"/>
        </w:numPr>
        <w:spacing w:line="276" w:lineRule="auto"/>
      </w:pPr>
      <w:r>
        <w:t xml:space="preserve">Расчетная оценка (стоимость) приватизированных изолированных помещений исключается из бухгалтерского учета, а оценка (стоимость) изолированных помещений общественной собственности вводится в бухгалтерский учет и переводится на счет 01 «Основные средства», субконто 010 «Здания», группа 3) согласно пункту 2.1. приказа министра Финансов нр.129 от 04.09.2014г. «Об изменении и дополнении Инструкции по бухгалтерскому учету в централизованных бухгалтериях </w:t>
      </w:r>
      <w:proofErr w:type="spellStart"/>
      <w:r>
        <w:t>примарий</w:t>
      </w:r>
      <w:proofErr w:type="spellEnd"/>
      <w:r>
        <w:t xml:space="preserve"> сел (коммун), городов, утвержденной приказом министра Финансов нр.94 от 19 июля 2010г.».</w:t>
      </w:r>
    </w:p>
    <w:p w:rsidR="002A4A8A" w:rsidRDefault="002A4A8A" w:rsidP="002A4A8A">
      <w:pPr>
        <w:pStyle w:val="ListParagraph"/>
      </w:pPr>
    </w:p>
    <w:p w:rsidR="002A4A8A" w:rsidRDefault="002A4A8A" w:rsidP="002A4A8A">
      <w:pPr>
        <w:spacing w:line="276" w:lineRule="auto"/>
      </w:pPr>
    </w:p>
    <w:p w:rsidR="002A4A8A" w:rsidRDefault="002A4A8A" w:rsidP="002A4A8A">
      <w:pPr>
        <w:spacing w:line="276" w:lineRule="auto"/>
      </w:pPr>
    </w:p>
    <w:p w:rsidR="002A4A8A" w:rsidRDefault="002A4A8A" w:rsidP="002A4A8A">
      <w:pPr>
        <w:spacing w:line="276" w:lineRule="auto"/>
      </w:pPr>
    </w:p>
    <w:p w:rsidR="002A4A8A" w:rsidRDefault="002A4A8A" w:rsidP="002A4A8A">
      <w:pPr>
        <w:pStyle w:val="ListParagraph"/>
        <w:numPr>
          <w:ilvl w:val="0"/>
          <w:numId w:val="2"/>
        </w:numPr>
        <w:spacing w:line="276" w:lineRule="auto"/>
        <w:jc w:val="center"/>
      </w:pPr>
      <w:r>
        <w:t>УПРАВЛЕНИЕ ПРИВАТИЗИРОВАННОЙ НЕДВИЖИМОСТЬЮ</w:t>
      </w:r>
    </w:p>
    <w:p w:rsidR="00FA7336" w:rsidRDefault="00FA7336" w:rsidP="00FA7336">
      <w:pPr>
        <w:pStyle w:val="ListParagraph"/>
        <w:spacing w:line="276" w:lineRule="auto"/>
        <w:ind w:left="1080"/>
      </w:pPr>
    </w:p>
    <w:p w:rsidR="00FA7336" w:rsidRDefault="00FA7336" w:rsidP="00FA7336">
      <w:pPr>
        <w:pStyle w:val="ListParagraph"/>
        <w:numPr>
          <w:ilvl w:val="0"/>
          <w:numId w:val="3"/>
        </w:numPr>
        <w:spacing w:line="276" w:lineRule="auto"/>
      </w:pPr>
      <w:r>
        <w:t>Власти муниципального общественного управления Кишинева и их структурные подразделения (общественные единицы), ведущие учет и управление жилых домов (строений):</w:t>
      </w:r>
    </w:p>
    <w:p w:rsidR="00FA7336" w:rsidRDefault="00FA7336" w:rsidP="00FA7336">
      <w:pPr>
        <w:pStyle w:val="ListParagraph"/>
        <w:spacing w:line="276" w:lineRule="auto"/>
        <w:ind w:left="360"/>
      </w:pPr>
      <w:r>
        <w:t>- обеспечат управление полностью или частично приватизированной недвижимости, после исключения их оценки из бухгалтерского учета, до передачи их управления ассоциациям совладельцев кондоминиума либо собственникам, согласно действующему законодательству.</w:t>
      </w:r>
    </w:p>
    <w:p w:rsidR="00FA7336" w:rsidRDefault="00FA7336" w:rsidP="00FA7336">
      <w:pPr>
        <w:pStyle w:val="ListParagraph"/>
        <w:spacing w:line="276" w:lineRule="auto"/>
        <w:ind w:left="360"/>
      </w:pPr>
      <w:r>
        <w:t>- проведут передачу управления соответствующей недвижимости ассоциациям либо признают право на собственность владельцев над строением, по случаю, под средством акта о приеме-передаче (признания) в соответствии с действующим законодательством.</w:t>
      </w:r>
    </w:p>
    <w:p w:rsidR="00FA7336" w:rsidRDefault="00FA7336" w:rsidP="00FA7336">
      <w:pPr>
        <w:pStyle w:val="ListParagraph"/>
        <w:spacing w:line="276" w:lineRule="auto"/>
        <w:ind w:left="360"/>
      </w:pPr>
    </w:p>
    <w:p w:rsidR="00FA7336" w:rsidRDefault="00FA7336" w:rsidP="00FA7336">
      <w:pPr>
        <w:pStyle w:val="ListParagraph"/>
        <w:numPr>
          <w:ilvl w:val="0"/>
          <w:numId w:val="3"/>
        </w:numPr>
        <w:spacing w:line="276" w:lineRule="auto"/>
      </w:pPr>
      <w:r>
        <w:t>Данные инвентаризации, акты передачи соответствующей недвижимости ассоциациям совладельцев кондоминиума либо акты передачи-приема (признания права на собственность)</w:t>
      </w:r>
      <w:r w:rsidR="006528C5">
        <w:t>, заключенные с владельцами приватизированных квартир, служат основанием для исключения их из управления.</w:t>
      </w:r>
    </w:p>
    <w:p w:rsidR="006528C5" w:rsidRDefault="006528C5" w:rsidP="006528C5">
      <w:pPr>
        <w:pStyle w:val="ListParagraph"/>
        <w:spacing w:line="276" w:lineRule="auto"/>
        <w:ind w:left="360"/>
      </w:pPr>
    </w:p>
    <w:p w:rsidR="006528C5" w:rsidRDefault="006528C5" w:rsidP="006528C5">
      <w:pPr>
        <w:pStyle w:val="ListParagraph"/>
        <w:numPr>
          <w:ilvl w:val="0"/>
          <w:numId w:val="2"/>
        </w:numPr>
        <w:spacing w:line="276" w:lineRule="auto"/>
        <w:jc w:val="center"/>
      </w:pPr>
      <w:r>
        <w:t>ЗАКЛЮЧИТЕЛЬНЫЕ ПОЛОЖЕНИЯ</w:t>
      </w:r>
    </w:p>
    <w:p w:rsidR="006528C5" w:rsidRDefault="006528C5" w:rsidP="006528C5">
      <w:pPr>
        <w:pStyle w:val="ListParagraph"/>
        <w:spacing w:line="276" w:lineRule="auto"/>
        <w:ind w:left="1080"/>
      </w:pPr>
    </w:p>
    <w:p w:rsidR="006528C5" w:rsidRDefault="006528C5" w:rsidP="006528C5">
      <w:pPr>
        <w:pStyle w:val="ListParagraph"/>
        <w:numPr>
          <w:ilvl w:val="0"/>
          <w:numId w:val="3"/>
        </w:numPr>
        <w:spacing w:line="276" w:lineRule="auto"/>
      </w:pPr>
      <w:r>
        <w:t>Власти муниципального общественного управления Кишинева и их структурные подразделения, управляющие жилыми домами (зданиями), пересмотрят существующие данные в бухгалтерском учете в виду установления существования приватизированных изолированных помещений в соответствующих зданиях.</w:t>
      </w:r>
    </w:p>
    <w:p w:rsidR="006528C5" w:rsidRDefault="006528C5" w:rsidP="006528C5">
      <w:pPr>
        <w:pStyle w:val="ListParagraph"/>
        <w:numPr>
          <w:ilvl w:val="0"/>
          <w:numId w:val="3"/>
        </w:numPr>
        <w:spacing w:line="276" w:lineRule="auto"/>
      </w:pPr>
      <w:r>
        <w:t>Рекомендуется другим общественным единицам, управляющим жилым фондом на территории муниципия Кишинев, применять положения данного Регламента в виду исключения стоимости приватизированной недвижимости из бухгалтерского учета.</w:t>
      </w:r>
    </w:p>
    <w:p w:rsidR="006528C5" w:rsidRDefault="006528C5" w:rsidP="006528C5">
      <w:pPr>
        <w:spacing w:line="276" w:lineRule="auto"/>
      </w:pPr>
    </w:p>
    <w:p w:rsidR="006528C5" w:rsidRDefault="006528C5" w:rsidP="006528C5">
      <w:pPr>
        <w:spacing w:line="276" w:lineRule="auto"/>
      </w:pPr>
    </w:p>
    <w:p w:rsidR="006528C5" w:rsidRPr="001D49F8" w:rsidRDefault="006528C5" w:rsidP="006528C5">
      <w:pPr>
        <w:spacing w:line="276" w:lineRule="auto"/>
      </w:pPr>
      <w:r>
        <w:t>СЕКРЕТАРЬ СОВЕТА                                    Валерий Диденку</w:t>
      </w:r>
    </w:p>
    <w:p w:rsidR="00112B04" w:rsidRPr="00112B04" w:rsidRDefault="00112B04" w:rsidP="00112B04">
      <w:pPr>
        <w:pStyle w:val="ListParagraph"/>
        <w:spacing w:line="276" w:lineRule="auto"/>
        <w:ind w:left="360"/>
      </w:pPr>
    </w:p>
    <w:sectPr w:rsidR="00112B04" w:rsidRPr="0011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97C"/>
    <w:multiLevelType w:val="hybridMultilevel"/>
    <w:tmpl w:val="AA4461E2"/>
    <w:lvl w:ilvl="0" w:tplc="18003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80EDC"/>
    <w:multiLevelType w:val="hybridMultilevel"/>
    <w:tmpl w:val="4B22A6EA"/>
    <w:lvl w:ilvl="0" w:tplc="12D498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B4E4298"/>
    <w:multiLevelType w:val="hybridMultilevel"/>
    <w:tmpl w:val="8FE03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89"/>
    <w:rsid w:val="00112B04"/>
    <w:rsid w:val="001D49F8"/>
    <w:rsid w:val="002968E1"/>
    <w:rsid w:val="002A4A8A"/>
    <w:rsid w:val="006015B9"/>
    <w:rsid w:val="006528C5"/>
    <w:rsid w:val="00B75B02"/>
    <w:rsid w:val="00B95889"/>
    <w:rsid w:val="00CC6703"/>
    <w:rsid w:val="00FA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Primăria mun. Chișinău</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Alionka</dc:creator>
  <cp:lastModifiedBy>Vasile Chirilescu</cp:lastModifiedBy>
  <cp:revision>2</cp:revision>
  <dcterms:created xsi:type="dcterms:W3CDTF">2018-11-13T08:21:00Z</dcterms:created>
  <dcterms:modified xsi:type="dcterms:W3CDTF">2018-11-13T08:21:00Z</dcterms:modified>
</cp:coreProperties>
</file>