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9" w:rsidRDefault="00333C2C" w:rsidP="008550B7">
      <w:pPr>
        <w:jc w:val="center"/>
      </w:pPr>
      <w:r>
        <w:t>РЕСПУБЛИКА МОЛДОВА</w:t>
      </w:r>
    </w:p>
    <w:p w:rsidR="00333C2C" w:rsidRDefault="00333C2C" w:rsidP="008550B7">
      <w:pPr>
        <w:jc w:val="center"/>
        <w:rPr>
          <w:b/>
        </w:rPr>
      </w:pPr>
      <w:r>
        <w:rPr>
          <w:b/>
        </w:rPr>
        <w:t>МУНИЦИПАЛЬНЫЙ СОВЕТ КИШИНЭУ</w:t>
      </w:r>
    </w:p>
    <w:p w:rsidR="00333C2C" w:rsidRDefault="00333C2C" w:rsidP="008550B7">
      <w:pPr>
        <w:jc w:val="center"/>
        <w:rPr>
          <w:b/>
        </w:rPr>
      </w:pPr>
    </w:p>
    <w:p w:rsidR="00333C2C" w:rsidRDefault="00333C2C" w:rsidP="008550B7">
      <w:pPr>
        <w:jc w:val="center"/>
        <w:rPr>
          <w:b/>
        </w:rPr>
      </w:pPr>
    </w:p>
    <w:p w:rsidR="00333C2C" w:rsidRDefault="00333C2C" w:rsidP="00333C2C">
      <w:pPr>
        <w:jc w:val="center"/>
        <w:rPr>
          <w:b/>
          <w:sz w:val="36"/>
        </w:rPr>
      </w:pPr>
      <w:r w:rsidRPr="00333C2C">
        <w:rPr>
          <w:b/>
          <w:sz w:val="36"/>
        </w:rPr>
        <w:t>РЕШЕНИЕ</w:t>
      </w:r>
    </w:p>
    <w:p w:rsidR="00333C2C" w:rsidRDefault="00333C2C" w:rsidP="00333C2C">
      <w:r>
        <w:t>нр.8/10                                                                                                       от 22 ноября 2018</w:t>
      </w:r>
    </w:p>
    <w:p w:rsidR="00333C2C" w:rsidRDefault="00333C2C" w:rsidP="00333C2C"/>
    <w:p w:rsidR="00333C2C" w:rsidRDefault="00994D88" w:rsidP="00333C2C">
      <w:pPr>
        <w:spacing w:after="0"/>
      </w:pPr>
      <w:r>
        <w:t>«</w:t>
      </w:r>
      <w:r w:rsidR="00333C2C">
        <w:t>Об утверждении, в новом издании,</w:t>
      </w:r>
    </w:p>
    <w:p w:rsidR="00333C2C" w:rsidRDefault="00333C2C" w:rsidP="00333C2C">
      <w:pPr>
        <w:spacing w:after="0"/>
      </w:pPr>
      <w:r>
        <w:t>Регламента о порядке установления</w:t>
      </w:r>
    </w:p>
    <w:p w:rsidR="00333C2C" w:rsidRDefault="00333C2C" w:rsidP="00333C2C">
      <w:pPr>
        <w:spacing w:after="0"/>
      </w:pPr>
      <w:r>
        <w:t>и предоставления компенсации некоторым</w:t>
      </w:r>
    </w:p>
    <w:p w:rsidR="00333C2C" w:rsidRDefault="00333C2C" w:rsidP="00333C2C">
      <w:pPr>
        <w:spacing w:after="0"/>
      </w:pPr>
      <w:r>
        <w:t xml:space="preserve">категориям лиц на проезд в городском и </w:t>
      </w:r>
    </w:p>
    <w:p w:rsidR="00333C2C" w:rsidRDefault="00333C2C" w:rsidP="00333C2C">
      <w:pPr>
        <w:spacing w:after="0"/>
      </w:pPr>
      <w:r>
        <w:t>пригородном общественном транспорте</w:t>
      </w:r>
    </w:p>
    <w:p w:rsidR="00333C2C" w:rsidRDefault="00333C2C" w:rsidP="00333C2C">
      <w:pPr>
        <w:spacing w:after="0"/>
      </w:pPr>
      <w:r>
        <w:t>муниципия Кишинэу</w:t>
      </w:r>
      <w:r w:rsidR="00994D88">
        <w:t>»</w:t>
      </w:r>
      <w:bookmarkStart w:id="0" w:name="_GoBack"/>
      <w:bookmarkEnd w:id="0"/>
      <w:r>
        <w:t xml:space="preserve"> </w:t>
      </w:r>
    </w:p>
    <w:p w:rsidR="00333C2C" w:rsidRDefault="00333C2C" w:rsidP="00333C2C">
      <w:pPr>
        <w:spacing w:after="0"/>
      </w:pPr>
    </w:p>
    <w:p w:rsidR="00333C2C" w:rsidRDefault="00333C2C" w:rsidP="00333C2C">
      <w:pPr>
        <w:spacing w:after="0"/>
      </w:pPr>
    </w:p>
    <w:p w:rsidR="00333C2C" w:rsidRDefault="00333C2C" w:rsidP="00333C2C">
      <w:pPr>
        <w:spacing w:after="0"/>
      </w:pPr>
      <w:r>
        <w:t xml:space="preserve">       Принимая во внимание информативную заметку Главного управления социального обеспечения и здравоохранения нр.4716/18 от 15.10.2018, в соответствии с положениями Закона социального обеспечения нр.547-XV от 25 декабря 2003, статьей 6 строкой (2), пунктом 2, лит. с) Закона нр.136 от 17.06.2016 «Об уставе муниципия Кишинэу», статьей 14, строкой 2, лит. у) Закона Республики Молдова нр.436-XVI от 28.12.2006 «О местном общественном управлении», муниципальный Совет Кишинэу </w:t>
      </w:r>
      <w:r>
        <w:rPr>
          <w:b/>
        </w:rPr>
        <w:t>РЕШАЕТ:</w:t>
      </w:r>
    </w:p>
    <w:p w:rsidR="00333C2C" w:rsidRDefault="00291F60" w:rsidP="00333C2C">
      <w:pPr>
        <w:pStyle w:val="ListParagraph"/>
        <w:numPr>
          <w:ilvl w:val="0"/>
          <w:numId w:val="1"/>
        </w:numPr>
        <w:spacing w:after="0"/>
      </w:pPr>
      <w:r>
        <w:t>Утвердить, в новом издании, Регламент о порядке установления и предоставления компенсации некоторым категориям лиц на проезд в городском и пригородном общественном транспорте муниципия Кишинэу, согласно приложению.</w:t>
      </w:r>
    </w:p>
    <w:p w:rsidR="00291F60" w:rsidRDefault="00291F60" w:rsidP="00333C2C">
      <w:pPr>
        <w:pStyle w:val="ListParagraph"/>
        <w:numPr>
          <w:ilvl w:val="0"/>
          <w:numId w:val="1"/>
        </w:numPr>
        <w:spacing w:after="0"/>
      </w:pPr>
      <w:r>
        <w:t>Упразднить решение муниципального Совета Кишинэу нр.5/13 от 22.09.2016 «Об утверждении, в новом чтении, Регламента о порядке установления и предоставления компенсации пожилым людям на проезд в городском и пригородном общественном транспорте муниципия Кишинэу».</w:t>
      </w:r>
    </w:p>
    <w:p w:rsidR="00291F60" w:rsidRDefault="00291F60" w:rsidP="00333C2C">
      <w:pPr>
        <w:pStyle w:val="ListParagraph"/>
        <w:numPr>
          <w:ilvl w:val="0"/>
          <w:numId w:val="1"/>
        </w:numPr>
        <w:spacing w:after="0"/>
      </w:pPr>
      <w:r>
        <w:t>Данное решение вступает в силу начиная с 1 января 2019 года.</w:t>
      </w:r>
    </w:p>
    <w:p w:rsidR="00291F60" w:rsidRDefault="00291F60" w:rsidP="00333C2C">
      <w:pPr>
        <w:pStyle w:val="ListParagraph"/>
        <w:numPr>
          <w:ilvl w:val="0"/>
          <w:numId w:val="1"/>
        </w:numPr>
        <w:spacing w:after="0"/>
      </w:pPr>
      <w:r>
        <w:t>Вице мэр отрасли муниципия Кишинэу обеспечит контроль исполнения положений данного решения.</w:t>
      </w:r>
    </w:p>
    <w:p w:rsidR="00291F60" w:rsidRDefault="00291F60" w:rsidP="00291F60">
      <w:pPr>
        <w:spacing w:after="0"/>
      </w:pPr>
    </w:p>
    <w:p w:rsidR="00291F60" w:rsidRDefault="00291F60" w:rsidP="00291F60">
      <w:pPr>
        <w:spacing w:after="0"/>
      </w:pPr>
    </w:p>
    <w:p w:rsidR="00291F60" w:rsidRDefault="00291F60" w:rsidP="00291F60">
      <w:pPr>
        <w:spacing w:after="0"/>
      </w:pPr>
    </w:p>
    <w:p w:rsidR="00291F60" w:rsidRDefault="00291F60" w:rsidP="00291F60">
      <w:pPr>
        <w:spacing w:after="0"/>
        <w:jc w:val="right"/>
      </w:pPr>
      <w:r>
        <w:t>ПРЕДСЕДАТЕЛЬ ЗАСЕДАНИЯ         Адриан КУЛАЙ</w:t>
      </w:r>
    </w:p>
    <w:p w:rsidR="00291F60" w:rsidRDefault="00291F60" w:rsidP="00291F60">
      <w:pPr>
        <w:spacing w:after="0"/>
        <w:jc w:val="right"/>
      </w:pPr>
    </w:p>
    <w:p w:rsidR="00291F60" w:rsidRDefault="00291F60" w:rsidP="00291F60">
      <w:pPr>
        <w:spacing w:after="0"/>
        <w:jc w:val="right"/>
      </w:pPr>
      <w:r>
        <w:t>ИО СЕКРЕТАРЯ СОВЕТА       Адриан ТАЛМАЧ</w:t>
      </w: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right"/>
      </w:pPr>
      <w:r>
        <w:lastRenderedPageBreak/>
        <w:t xml:space="preserve">Приложение </w:t>
      </w:r>
    </w:p>
    <w:p w:rsidR="00291F60" w:rsidRDefault="00291F60" w:rsidP="00291F60">
      <w:pPr>
        <w:spacing w:after="0"/>
        <w:jc w:val="right"/>
      </w:pPr>
      <w:r>
        <w:t>к решению муниципального Совета Кишинэу</w:t>
      </w:r>
    </w:p>
    <w:p w:rsidR="00291F60" w:rsidRDefault="00291F60" w:rsidP="00291F60">
      <w:pPr>
        <w:spacing w:after="0"/>
        <w:jc w:val="right"/>
      </w:pPr>
      <w:r>
        <w:t>нр.8/10 от 22 ноября 2018</w:t>
      </w:r>
    </w:p>
    <w:p w:rsidR="00291F60" w:rsidRDefault="00291F60" w:rsidP="00291F60">
      <w:pPr>
        <w:spacing w:after="0"/>
        <w:jc w:val="right"/>
      </w:pPr>
    </w:p>
    <w:p w:rsidR="00291F60" w:rsidRDefault="00291F60" w:rsidP="00291F60">
      <w:pPr>
        <w:spacing w:after="0"/>
        <w:jc w:val="right"/>
      </w:pPr>
    </w:p>
    <w:p w:rsidR="00291F60" w:rsidRDefault="00291F60" w:rsidP="00291F60">
      <w:pPr>
        <w:spacing w:after="0"/>
        <w:jc w:val="center"/>
      </w:pPr>
      <w:r>
        <w:t>РЕГЛАМЕНТ</w:t>
      </w:r>
    </w:p>
    <w:p w:rsidR="00291F60" w:rsidRDefault="00291F60" w:rsidP="00291F60">
      <w:pPr>
        <w:spacing w:after="0"/>
        <w:jc w:val="center"/>
      </w:pPr>
      <w:r>
        <w:t>о порядке установления и предоставления компенсаций некоторым категориям лиц на проезд в городском и пригородном общественном транспорте муниципия Кишинэу</w:t>
      </w:r>
    </w:p>
    <w:p w:rsidR="00291F60" w:rsidRDefault="00291F60" w:rsidP="00291F60">
      <w:pPr>
        <w:spacing w:after="0"/>
        <w:jc w:val="center"/>
      </w:pPr>
    </w:p>
    <w:p w:rsidR="00291F60" w:rsidRDefault="00291F60" w:rsidP="00291F60">
      <w:pPr>
        <w:pStyle w:val="ListParagraph"/>
        <w:numPr>
          <w:ilvl w:val="0"/>
          <w:numId w:val="2"/>
        </w:numPr>
        <w:spacing w:after="0"/>
        <w:jc w:val="center"/>
        <w:rPr>
          <w:b/>
        </w:rPr>
      </w:pPr>
      <w:r>
        <w:rPr>
          <w:b/>
        </w:rPr>
        <w:t>ОБЩИЕ ПОЛОЖЕНИЯ</w:t>
      </w:r>
    </w:p>
    <w:p w:rsidR="00291F60" w:rsidRDefault="00291F60" w:rsidP="00291F60">
      <w:pPr>
        <w:spacing w:after="0"/>
        <w:rPr>
          <w:b/>
        </w:rPr>
      </w:pPr>
    </w:p>
    <w:p w:rsidR="00291F60" w:rsidRDefault="00291F60" w:rsidP="00291F60">
      <w:pPr>
        <w:pStyle w:val="ListParagraph"/>
        <w:numPr>
          <w:ilvl w:val="0"/>
          <w:numId w:val="3"/>
        </w:numPr>
        <w:spacing w:after="0"/>
      </w:pPr>
      <w:r>
        <w:t>Данный Регламент устанавливает порядок установления и предоставления компенсаций некоторым категориям лиц на проезд в городском и пригородном общественном транспорте муниципия Кишинэу.</w:t>
      </w:r>
    </w:p>
    <w:p w:rsidR="00291F60" w:rsidRDefault="00291F60" w:rsidP="00291F60">
      <w:pPr>
        <w:pStyle w:val="ListParagraph"/>
        <w:numPr>
          <w:ilvl w:val="0"/>
          <w:numId w:val="3"/>
        </w:numPr>
        <w:spacing w:after="0"/>
      </w:pPr>
      <w:r>
        <w:t>В контексте данного Регламента, используемые определения обозначают следующее:</w:t>
      </w:r>
    </w:p>
    <w:p w:rsidR="00D41164" w:rsidRDefault="00291F60" w:rsidP="00291F60">
      <w:pPr>
        <w:pStyle w:val="ListParagraph"/>
        <w:spacing w:after="0"/>
      </w:pPr>
      <w:r>
        <w:rPr>
          <w:i/>
        </w:rPr>
        <w:t xml:space="preserve">Компенсация на проезд в городском и общественном транспорте </w:t>
      </w:r>
      <w:r>
        <w:t xml:space="preserve">– ежемесячная </w:t>
      </w:r>
      <w:r w:rsidR="00D41164">
        <w:t xml:space="preserve">денежная </w:t>
      </w:r>
      <w:r>
        <w:t>выплата</w:t>
      </w:r>
      <w:r w:rsidR="00D41164">
        <w:t>, которая выплачивается некоторым категориям лиц на проезд в городском и пригородном транспорте муниципия Кишинэу (далее – Компенсация).</w:t>
      </w:r>
    </w:p>
    <w:p w:rsidR="00291F60" w:rsidRDefault="00D41164" w:rsidP="00291F60">
      <w:pPr>
        <w:pStyle w:val="ListParagraph"/>
        <w:spacing w:after="0"/>
      </w:pPr>
      <w:r>
        <w:rPr>
          <w:i/>
        </w:rPr>
        <w:t xml:space="preserve">Получатель компенсации </w:t>
      </w:r>
      <w:r>
        <w:t>– лицо, с законным проживанием в муниципии Кишинэу, который является частью перечисленных категорий в пункте 3 данного Регламента, чей квант пенсии/месячного дохода не превышает 3000,00 лей.</w:t>
      </w:r>
    </w:p>
    <w:p w:rsidR="00D41164" w:rsidRDefault="00D41164" w:rsidP="00291F60">
      <w:pPr>
        <w:pStyle w:val="ListParagraph"/>
        <w:spacing w:after="0"/>
      </w:pPr>
    </w:p>
    <w:p w:rsidR="00D41164" w:rsidRDefault="00D41164" w:rsidP="00D41164">
      <w:pPr>
        <w:pStyle w:val="ListParagraph"/>
        <w:numPr>
          <w:ilvl w:val="0"/>
          <w:numId w:val="2"/>
        </w:numPr>
        <w:spacing w:after="0"/>
        <w:jc w:val="center"/>
        <w:rPr>
          <w:b/>
        </w:rPr>
      </w:pPr>
      <w:r>
        <w:rPr>
          <w:b/>
        </w:rPr>
        <w:t>КАТЕГОРИИ ПОЛУЧАТЕЛЕЙ</w:t>
      </w:r>
    </w:p>
    <w:p w:rsidR="00D41164" w:rsidRDefault="00D41164" w:rsidP="00D41164">
      <w:pPr>
        <w:spacing w:after="0"/>
        <w:rPr>
          <w:b/>
        </w:rPr>
      </w:pPr>
    </w:p>
    <w:p w:rsidR="00D41164" w:rsidRDefault="00E35155" w:rsidP="00D41164">
      <w:pPr>
        <w:pStyle w:val="ListParagraph"/>
        <w:numPr>
          <w:ilvl w:val="0"/>
          <w:numId w:val="3"/>
        </w:numPr>
        <w:spacing w:after="0"/>
      </w:pPr>
      <w:r>
        <w:t>Компенсация на проезд в городском и пригородном общественном транспорте предоставляется следующим категориям лиц:</w:t>
      </w:r>
    </w:p>
    <w:p w:rsidR="00E35155" w:rsidRDefault="00E35155" w:rsidP="00E35155">
      <w:pPr>
        <w:pStyle w:val="ListParagraph"/>
        <w:numPr>
          <w:ilvl w:val="0"/>
          <w:numId w:val="4"/>
        </w:numPr>
        <w:spacing w:after="0"/>
      </w:pPr>
      <w:r>
        <w:t>пожилым людям, получателям пенсии по возрасту на основании Закона нр.156-XIV от 14 октября 1998г. «О публичной системе пенсий»;</w:t>
      </w:r>
    </w:p>
    <w:p w:rsidR="00E35155" w:rsidRDefault="00E35155" w:rsidP="00E35155">
      <w:pPr>
        <w:pStyle w:val="ListParagraph"/>
        <w:numPr>
          <w:ilvl w:val="0"/>
          <w:numId w:val="4"/>
        </w:numPr>
        <w:spacing w:after="0"/>
      </w:pPr>
      <w:r>
        <w:t>лицам со средней степенью инвалидности, получателям пенсии по инвалидности на основании Закона нр.</w:t>
      </w:r>
      <w:r w:rsidRPr="00E35155">
        <w:t>156-XIV от 14 октября 1998г. «О публичной системе пенсий»;</w:t>
      </w:r>
    </w:p>
    <w:p w:rsidR="00E35155" w:rsidRDefault="00E35155" w:rsidP="00E35155">
      <w:pPr>
        <w:pStyle w:val="ListParagraph"/>
        <w:numPr>
          <w:ilvl w:val="0"/>
          <w:numId w:val="4"/>
        </w:numPr>
        <w:spacing w:after="0"/>
      </w:pPr>
      <w:r>
        <w:t xml:space="preserve">получателям пенсии по случаю потери кормильца </w:t>
      </w:r>
      <w:r w:rsidRPr="00E35155">
        <w:t>на основании Закона нр.156-XIV от 14 октября 1998г. «О публичной системе пенсий»;</w:t>
      </w:r>
    </w:p>
    <w:p w:rsidR="00E35155" w:rsidRDefault="00E35155" w:rsidP="00E35155">
      <w:pPr>
        <w:pStyle w:val="ListParagraph"/>
        <w:numPr>
          <w:ilvl w:val="0"/>
          <w:numId w:val="4"/>
        </w:numPr>
        <w:spacing w:after="0"/>
      </w:pPr>
      <w:r>
        <w:t>лицам со средней степенью инвалидности, получателям пенсии силовых структур (Министерство Внутренних Дел, Министерство Обороны, Департамент Исправительных Учреждений, Служба Информации и Безопасности, Национальный Центр по Борьбе с Коррупцией, Государственная служба Защиты и Охраны), на основании Закона обеспечения пенсией военных и лиц командного корпуса и войск органов внутренних дел нр.1544-XII от 23 июня 1993;</w:t>
      </w:r>
    </w:p>
    <w:p w:rsidR="00E35155" w:rsidRPr="00E35155" w:rsidRDefault="00E35155" w:rsidP="00E35155">
      <w:pPr>
        <w:pStyle w:val="ListParagraph"/>
        <w:numPr>
          <w:ilvl w:val="0"/>
          <w:numId w:val="4"/>
        </w:numPr>
      </w:pPr>
      <w:r>
        <w:t xml:space="preserve">получателям пенсии по случаю утери кормильца силовых структур </w:t>
      </w:r>
      <w:r w:rsidRPr="00E35155">
        <w:t xml:space="preserve">(Министерство Внутренних Дел, Министерство Обороны, Департамент Исправительных Учреждений, Служба Информации и Безопасности, Национальный Центр по Борьбе с Коррупцией, Государственная служба Защиты и Охраны), на основании Закона обеспечения пенсией военных и лиц командного корпуса и войск органов внутренних </w:t>
      </w:r>
      <w:r>
        <w:t>дел нр.1544-XII от 23 июня 1993.</w:t>
      </w:r>
    </w:p>
    <w:p w:rsidR="00E35155" w:rsidRDefault="00E35155" w:rsidP="00E35155">
      <w:pPr>
        <w:pStyle w:val="ListParagraph"/>
        <w:numPr>
          <w:ilvl w:val="0"/>
          <w:numId w:val="2"/>
        </w:numPr>
        <w:spacing w:after="0"/>
        <w:jc w:val="center"/>
        <w:rPr>
          <w:b/>
        </w:rPr>
      </w:pPr>
      <w:r>
        <w:rPr>
          <w:b/>
        </w:rPr>
        <w:lastRenderedPageBreak/>
        <w:t>ПОРЯДОК УСТАНОВЛЕНИЯ И ВЫПЛАТЫ КОМПЕНСАЦИИ</w:t>
      </w:r>
    </w:p>
    <w:p w:rsidR="00E35155" w:rsidRDefault="00E35155" w:rsidP="00E35155">
      <w:pPr>
        <w:spacing w:after="0"/>
        <w:ind w:left="360"/>
        <w:rPr>
          <w:b/>
        </w:rPr>
      </w:pPr>
    </w:p>
    <w:p w:rsidR="00E35155" w:rsidRDefault="00E35155" w:rsidP="00E35155">
      <w:pPr>
        <w:pStyle w:val="ListParagraph"/>
        <w:numPr>
          <w:ilvl w:val="0"/>
          <w:numId w:val="3"/>
        </w:numPr>
        <w:spacing w:after="0"/>
      </w:pPr>
      <w:r>
        <w:t xml:space="preserve">Право на компенсацию устанавливается для лиц, перечисленных в пункте 3 </w:t>
      </w:r>
      <w:r w:rsidR="00200ABE">
        <w:t>данного Регламента, с законным проживанием в муниципии Кишинэу, чей квант пенсии/месячного дохода не превышает 3000,00 лей.</w:t>
      </w:r>
    </w:p>
    <w:p w:rsidR="00200ABE" w:rsidRDefault="00200ABE" w:rsidP="00E35155">
      <w:pPr>
        <w:pStyle w:val="ListParagraph"/>
        <w:numPr>
          <w:ilvl w:val="0"/>
          <w:numId w:val="3"/>
        </w:numPr>
        <w:spacing w:after="0"/>
      </w:pPr>
      <w:r>
        <w:t>При вычислении месячного дохода заявителя, берется в расчет сумма полученных средств в денежной форме от следующих социальных пособий: пенсии, ассигнования, государственная финансовая поддержка, доходы от заработной платы, от предпринимательской деятельности.</w:t>
      </w:r>
    </w:p>
    <w:p w:rsidR="00200ABE" w:rsidRDefault="00200ABE" w:rsidP="00E35155">
      <w:pPr>
        <w:pStyle w:val="ListParagraph"/>
        <w:numPr>
          <w:ilvl w:val="0"/>
          <w:numId w:val="3"/>
        </w:numPr>
        <w:spacing w:after="0"/>
      </w:pPr>
      <w:r>
        <w:t>Компенсация на проезд в городском и пригородном общественном транспорте муниципия Кишинэу устанавливается в размере 70 лей и предоставляется на основании поданного просителем заявления либо его законным представителем в районные Управления социального обеспечения по законному месту жительства заявителя (приложение нр.1 к данному Регламенту).</w:t>
      </w:r>
    </w:p>
    <w:p w:rsidR="00200ABE" w:rsidRDefault="00200ABE" w:rsidP="00E35155">
      <w:pPr>
        <w:pStyle w:val="ListParagraph"/>
        <w:numPr>
          <w:ilvl w:val="0"/>
          <w:numId w:val="3"/>
        </w:numPr>
        <w:spacing w:after="0"/>
      </w:pPr>
      <w:r>
        <w:t>Вместе с заявлением, заявитель/его законный представитель предоставляет следующие акты:</w:t>
      </w:r>
    </w:p>
    <w:p w:rsidR="00200ABE" w:rsidRDefault="00200ABE" w:rsidP="00200ABE">
      <w:pPr>
        <w:pStyle w:val="ListParagraph"/>
        <w:spacing w:after="0"/>
      </w:pPr>
      <w:r>
        <w:t>а) акт, удостоверяющий личность;</w:t>
      </w:r>
    </w:p>
    <w:p w:rsidR="00200ABE" w:rsidRDefault="00200ABE" w:rsidP="00200ABE">
      <w:pPr>
        <w:pStyle w:val="ListParagraph"/>
        <w:spacing w:after="0"/>
      </w:pPr>
      <w:r>
        <w:t>б) пенсионное удостоверение с указанием размера текущей пенсии;</w:t>
      </w:r>
    </w:p>
    <w:p w:rsidR="00200ABE" w:rsidRDefault="00200ABE" w:rsidP="00200ABE">
      <w:pPr>
        <w:pStyle w:val="ListParagraph"/>
        <w:spacing w:after="0"/>
      </w:pPr>
      <w:r>
        <w:t>в) справка о средней степени инвалидности, выданная Национальным Советом по Определению Инвалидности и Работоспособности;</w:t>
      </w:r>
    </w:p>
    <w:p w:rsidR="00200ABE" w:rsidRDefault="00200ABE" w:rsidP="00200ABE">
      <w:pPr>
        <w:pStyle w:val="ListParagraph"/>
        <w:spacing w:after="0"/>
      </w:pPr>
      <w:r>
        <w:t xml:space="preserve">г) справка (патент, лицензия), подтверждающая реализацию предпринимательской деятельности, согласно законодательству;  </w:t>
      </w:r>
    </w:p>
    <w:p w:rsidR="00200ABE" w:rsidRDefault="00200ABE" w:rsidP="00200ABE">
      <w:pPr>
        <w:pStyle w:val="ListParagraph"/>
        <w:spacing w:after="0"/>
      </w:pPr>
      <w:r>
        <w:t>д) выписка с личного счета социальных страхований, выданная территориальной Кассой социального страхования;</w:t>
      </w:r>
    </w:p>
    <w:p w:rsidR="00200ABE" w:rsidRDefault="00200ABE" w:rsidP="00200ABE">
      <w:pPr>
        <w:pStyle w:val="ListParagraph"/>
        <w:spacing w:after="0"/>
      </w:pPr>
      <w:r>
        <w:t>е) другие акты, по случаю.</w:t>
      </w:r>
    </w:p>
    <w:p w:rsidR="00200ABE" w:rsidRDefault="00200ABE" w:rsidP="00200ABE">
      <w:pPr>
        <w:pStyle w:val="ListParagraph"/>
        <w:spacing w:after="0"/>
      </w:pPr>
    </w:p>
    <w:p w:rsidR="00200ABE" w:rsidRDefault="00200ABE" w:rsidP="00200ABE">
      <w:pPr>
        <w:pStyle w:val="ListParagraph"/>
        <w:numPr>
          <w:ilvl w:val="0"/>
          <w:numId w:val="3"/>
        </w:numPr>
        <w:spacing w:after="0"/>
      </w:pPr>
      <w:r>
        <w:t>Документы, указанные в пункте 7 данного Регламента, предоставляются в оригинале и копиях, за исключением личного счета социального страхования, выданной территориальной Кассой социального страхования, которая предоставляется в оригинале.</w:t>
      </w:r>
    </w:p>
    <w:p w:rsidR="00200ABE" w:rsidRDefault="00200ABE" w:rsidP="00200ABE">
      <w:pPr>
        <w:pStyle w:val="ListParagraph"/>
        <w:numPr>
          <w:ilvl w:val="0"/>
          <w:numId w:val="3"/>
        </w:numPr>
        <w:spacing w:after="0"/>
      </w:pPr>
      <w:r>
        <w:t>В случае, если не были предоставлены все необходимые подтверждающие акты, заявление не принимается.</w:t>
      </w:r>
    </w:p>
    <w:p w:rsidR="00200ABE" w:rsidRDefault="00161376" w:rsidP="00200ABE">
      <w:pPr>
        <w:pStyle w:val="ListParagraph"/>
        <w:numPr>
          <w:ilvl w:val="0"/>
          <w:numId w:val="3"/>
        </w:numPr>
        <w:spacing w:after="0"/>
      </w:pPr>
      <w:r>
        <w:t>Заявителю выдается расписка приема заявления, с указанием даты и номера регистрации.</w:t>
      </w:r>
    </w:p>
    <w:p w:rsidR="00161376" w:rsidRDefault="00161376" w:rsidP="00200ABE">
      <w:pPr>
        <w:pStyle w:val="ListParagraph"/>
        <w:numPr>
          <w:ilvl w:val="0"/>
          <w:numId w:val="3"/>
        </w:numPr>
        <w:spacing w:after="0"/>
      </w:pPr>
      <w:r>
        <w:t>Документы по порядку установления и выплаты компенсации обрабатываются в условиях, установленных законодательством о защите данных личного характера.</w:t>
      </w:r>
    </w:p>
    <w:p w:rsidR="00161376" w:rsidRDefault="00161376" w:rsidP="00200ABE">
      <w:pPr>
        <w:pStyle w:val="ListParagraph"/>
        <w:numPr>
          <w:ilvl w:val="0"/>
          <w:numId w:val="3"/>
        </w:numPr>
        <w:spacing w:after="0"/>
      </w:pPr>
      <w:r>
        <w:t>В случае возникновения права на компенсацию, она устанавливается с месяца подачи заявления и актов, указанных в пункте 7 данного Регламента.</w:t>
      </w:r>
    </w:p>
    <w:p w:rsidR="00161376" w:rsidRDefault="00161376" w:rsidP="00200ABE">
      <w:pPr>
        <w:pStyle w:val="ListParagraph"/>
        <w:numPr>
          <w:ilvl w:val="0"/>
          <w:numId w:val="3"/>
        </w:numPr>
        <w:spacing w:after="0"/>
      </w:pPr>
      <w:r>
        <w:t>Получатель, который вписывается по двум категориям на право компенсации, на основе поданного заявления, получает только одну компенсацию, по собственному выбору.</w:t>
      </w:r>
    </w:p>
    <w:p w:rsidR="00161376" w:rsidRDefault="00161376" w:rsidP="00200ABE">
      <w:pPr>
        <w:pStyle w:val="ListParagraph"/>
        <w:numPr>
          <w:ilvl w:val="0"/>
          <w:numId w:val="3"/>
        </w:numPr>
        <w:spacing w:after="0"/>
      </w:pPr>
      <w:r>
        <w:t>Компенсация может быть получена столько получателем, сколько и его законным представителем на основе доверенности. Получатели компенсаций, на основе заявлений, поданных в почтовые центры Г.П. «Почта Молдовы», могут запросить перевод компенсации на банковскую карту.</w:t>
      </w:r>
    </w:p>
    <w:p w:rsidR="00161376" w:rsidRDefault="00161376" w:rsidP="00161376">
      <w:pPr>
        <w:pStyle w:val="ListParagraph"/>
        <w:spacing w:after="0"/>
      </w:pPr>
    </w:p>
    <w:p w:rsidR="00161376" w:rsidRDefault="00161376" w:rsidP="00161376">
      <w:pPr>
        <w:pStyle w:val="ListParagraph"/>
        <w:spacing w:after="0"/>
      </w:pPr>
    </w:p>
    <w:p w:rsidR="00161376" w:rsidRDefault="00161376" w:rsidP="00161376">
      <w:pPr>
        <w:pStyle w:val="ListParagraph"/>
        <w:spacing w:after="0"/>
      </w:pPr>
    </w:p>
    <w:p w:rsidR="00161376" w:rsidRDefault="00161376" w:rsidP="00200ABE">
      <w:pPr>
        <w:pStyle w:val="ListParagraph"/>
        <w:numPr>
          <w:ilvl w:val="0"/>
          <w:numId w:val="3"/>
        </w:numPr>
        <w:spacing w:after="0"/>
      </w:pPr>
      <w:r>
        <w:lastRenderedPageBreak/>
        <w:t>Выплата компенсации приостанавливается/прекращается, начиная со следующего месяца, в случаях, когда:</w:t>
      </w:r>
    </w:p>
    <w:p w:rsidR="00161376" w:rsidRDefault="00161376" w:rsidP="00161376">
      <w:pPr>
        <w:pStyle w:val="ListParagraph"/>
        <w:spacing w:after="0"/>
      </w:pPr>
      <w:r>
        <w:t xml:space="preserve">а) </w:t>
      </w:r>
      <w:r w:rsidR="006F50C2">
        <w:t>получатель/законный представитель просит письменно приостановление/прекращение выплаты;</w:t>
      </w:r>
    </w:p>
    <w:p w:rsidR="006F50C2" w:rsidRDefault="006F50C2" w:rsidP="00161376">
      <w:pPr>
        <w:pStyle w:val="ListParagraph"/>
        <w:spacing w:after="0"/>
      </w:pPr>
      <w:r>
        <w:t>б) получатель меняет свое место жительство в другую местность;</w:t>
      </w:r>
    </w:p>
    <w:p w:rsidR="006F50C2" w:rsidRDefault="006F50C2" w:rsidP="00161376">
      <w:pPr>
        <w:pStyle w:val="ListParagraph"/>
        <w:spacing w:after="0"/>
      </w:pPr>
      <w:r>
        <w:t>в) получатель находится на полном государственном обеспечении;</w:t>
      </w:r>
    </w:p>
    <w:p w:rsidR="006F50C2" w:rsidRDefault="006F50C2" w:rsidP="00161376">
      <w:pPr>
        <w:pStyle w:val="ListParagraph"/>
        <w:spacing w:after="0"/>
      </w:pPr>
      <w:r>
        <w:t>г) получатель умер либо был заявлен пропавшим без вести;</w:t>
      </w:r>
    </w:p>
    <w:p w:rsidR="006F50C2" w:rsidRDefault="006F50C2" w:rsidP="00161376">
      <w:pPr>
        <w:pStyle w:val="ListParagraph"/>
        <w:spacing w:after="0"/>
      </w:pPr>
      <w:r>
        <w:t>д) срок справки об инвалидности истек и/или не была представлена в срок получателем, в случае если она выдается со сроком;</w:t>
      </w:r>
    </w:p>
    <w:p w:rsidR="006F50C2" w:rsidRDefault="006F50C2" w:rsidP="00872242">
      <w:pPr>
        <w:pStyle w:val="ListParagraph"/>
        <w:spacing w:after="0"/>
      </w:pPr>
      <w:r>
        <w:t>е) получатель не соответствует более условиям, предусмотренным данным Регламентом.</w:t>
      </w:r>
    </w:p>
    <w:p w:rsidR="006F50C2" w:rsidRDefault="006F50C2" w:rsidP="006F50C2">
      <w:pPr>
        <w:pStyle w:val="ListParagraph"/>
        <w:numPr>
          <w:ilvl w:val="0"/>
          <w:numId w:val="3"/>
        </w:numPr>
        <w:spacing w:after="0"/>
      </w:pPr>
      <w:r>
        <w:t>В случае, если размер пенсии/месячного дохода превысит сумму в 3000 лей, получатель ответственен проинформировать Управление, путем подачи дополнительного заявления.</w:t>
      </w:r>
    </w:p>
    <w:p w:rsidR="006F50C2" w:rsidRDefault="006F50C2" w:rsidP="006F50C2">
      <w:pPr>
        <w:pStyle w:val="ListParagraph"/>
        <w:numPr>
          <w:ilvl w:val="0"/>
          <w:numId w:val="3"/>
        </w:numPr>
        <w:spacing w:after="0"/>
      </w:pPr>
      <w:r>
        <w:t>Неполученная компенсация в связи со смертью получателя, выплачивается задним числом, на период одного года до даты его смерти, на основе уведомления об оплате, выданного в трех экземплярах супругу, родителям, детям либо лицу, которое подтверждает, что понесло затраты по случаю его смерти. Соответствующее заявление должно быть подано в течении трех месяцев от даты смерти получателя в районное Управление социального обеспечения.</w:t>
      </w:r>
    </w:p>
    <w:p w:rsidR="006F50C2" w:rsidRDefault="006F50C2" w:rsidP="006F50C2">
      <w:pPr>
        <w:pStyle w:val="ListParagraph"/>
        <w:numPr>
          <w:ilvl w:val="0"/>
          <w:numId w:val="3"/>
        </w:numPr>
        <w:spacing w:after="0"/>
      </w:pPr>
      <w:r>
        <w:t>Установленная компенсация, но не поднятая ежемесячно получателем, выплачивается задним числом на период 12 месяцев от даты запроса на основе его заявления.</w:t>
      </w:r>
    </w:p>
    <w:p w:rsidR="006F50C2" w:rsidRDefault="006F50C2" w:rsidP="006F50C2">
      <w:pPr>
        <w:pStyle w:val="ListParagraph"/>
        <w:numPr>
          <w:ilvl w:val="0"/>
          <w:numId w:val="3"/>
        </w:numPr>
        <w:spacing w:after="0"/>
      </w:pPr>
      <w:r>
        <w:t>Невыплаченная вовремя компенсация по вине районных Управлений социального обеспечения, ответственных за установление и предоставление компенсаций, выплачивается задним числом в соответствии с действующим законодательством.</w:t>
      </w:r>
    </w:p>
    <w:p w:rsidR="006F50C2" w:rsidRDefault="008A426A" w:rsidP="006F50C2">
      <w:pPr>
        <w:pStyle w:val="ListParagraph"/>
        <w:numPr>
          <w:ilvl w:val="0"/>
          <w:numId w:val="3"/>
        </w:numPr>
        <w:spacing w:after="0"/>
      </w:pPr>
      <w:r>
        <w:t>В случае, если компенсация была установлена ошибочно по вине ответственного лица за установление права на компенсацию, она возвращается в полной сумме, выплаченной ошибочно, с соблюдением законных процедур.</w:t>
      </w:r>
    </w:p>
    <w:p w:rsidR="008A426A" w:rsidRDefault="008A426A" w:rsidP="008A426A">
      <w:pPr>
        <w:pStyle w:val="ListParagraph"/>
        <w:spacing w:after="0"/>
      </w:pPr>
    </w:p>
    <w:p w:rsidR="008A426A" w:rsidRDefault="008A426A" w:rsidP="008A426A">
      <w:pPr>
        <w:pStyle w:val="ListParagraph"/>
        <w:numPr>
          <w:ilvl w:val="0"/>
          <w:numId w:val="2"/>
        </w:numPr>
        <w:spacing w:after="0"/>
        <w:jc w:val="center"/>
        <w:rPr>
          <w:b/>
        </w:rPr>
      </w:pPr>
      <w:r>
        <w:rPr>
          <w:b/>
        </w:rPr>
        <w:t>ПОРЯДОК ФИНАНСИРОВАНИЯ И ВЕДОМОСТЬ</w:t>
      </w:r>
    </w:p>
    <w:p w:rsidR="008A426A" w:rsidRDefault="008A426A" w:rsidP="008A426A">
      <w:pPr>
        <w:spacing w:after="0"/>
        <w:ind w:left="360"/>
        <w:rPr>
          <w:b/>
        </w:rPr>
      </w:pPr>
    </w:p>
    <w:p w:rsidR="008A426A" w:rsidRDefault="00872242" w:rsidP="008A426A">
      <w:pPr>
        <w:pStyle w:val="ListParagraph"/>
        <w:numPr>
          <w:ilvl w:val="0"/>
          <w:numId w:val="3"/>
        </w:numPr>
        <w:spacing w:after="0"/>
      </w:pPr>
      <w:r>
        <w:t>Районные Управления социального обеспечения представят к 28 числу каждого месяца Главному управлению социального обеспечения и здравоохранения списки выплаты получателям компенсаций в электронном порядке, с сопровождением журнала списков о количестве получателей и общей расчетной суммы. Копия списков выплат на бумаге остается в районном Управлении социального обеспечения.</w:t>
      </w:r>
    </w:p>
    <w:p w:rsidR="00872242" w:rsidRDefault="00872242" w:rsidP="008A426A">
      <w:pPr>
        <w:pStyle w:val="ListParagraph"/>
        <w:numPr>
          <w:ilvl w:val="0"/>
          <w:numId w:val="3"/>
        </w:numPr>
        <w:spacing w:after="0"/>
      </w:pPr>
      <w:r>
        <w:t>Выплата компенсации выполняется почтовыми центрами Г.П. «Почта Молдовы», на основе электронных списков, полученных от Главного управления социального обеспечения и здравоохранения.</w:t>
      </w:r>
    </w:p>
    <w:p w:rsidR="00872242" w:rsidRDefault="00872242" w:rsidP="008A426A">
      <w:pPr>
        <w:pStyle w:val="ListParagraph"/>
        <w:numPr>
          <w:ilvl w:val="0"/>
          <w:numId w:val="3"/>
        </w:numPr>
        <w:spacing w:after="0"/>
      </w:pPr>
      <w:r>
        <w:t>Г.П. «Почта Молдовы» представит к 10 числу каждого месяца ведомость о выплате компенсаций.</w:t>
      </w:r>
    </w:p>
    <w:p w:rsidR="00872242" w:rsidRDefault="00872242" w:rsidP="008A426A">
      <w:pPr>
        <w:pStyle w:val="ListParagraph"/>
        <w:numPr>
          <w:ilvl w:val="0"/>
          <w:numId w:val="3"/>
        </w:numPr>
        <w:spacing w:after="0"/>
      </w:pPr>
      <w:r>
        <w:t>Разрешается проезд в городском и пригородном общественном транспорте в радиусе муниципия Кишинэу на основе годового абонемента, выданного М.П. «Режия Транспорт Електрик», получателям компенсации, которые, но основе заявления отказались добровольно от компенсации, начиная со следующего месяца, после которого был отказ от компенсации.</w:t>
      </w:r>
    </w:p>
    <w:p w:rsidR="00872242" w:rsidRDefault="00872242" w:rsidP="008A426A">
      <w:pPr>
        <w:pStyle w:val="ListParagraph"/>
        <w:numPr>
          <w:ilvl w:val="0"/>
          <w:numId w:val="3"/>
        </w:numPr>
        <w:spacing w:after="0"/>
      </w:pPr>
      <w:r>
        <w:lastRenderedPageBreak/>
        <w:t>Лица, указанные в пункте 3 данного Регламента, с законным проживанием в муниципии Кишинэу, чья пенсия/месячный доход выше 3000,00 лей, могут осуществлять проезд на основе социального месячного абонемента, приобретенного у М.П. «Режия Транспорт Електрик», при представлении пенсионного удостоверения и акта, удостоверяющего личность.</w:t>
      </w:r>
    </w:p>
    <w:p w:rsidR="00872242" w:rsidRDefault="00872242" w:rsidP="008A426A">
      <w:pPr>
        <w:pStyle w:val="ListParagraph"/>
        <w:numPr>
          <w:ilvl w:val="0"/>
          <w:numId w:val="3"/>
        </w:numPr>
        <w:spacing w:after="0"/>
      </w:pPr>
      <w:r>
        <w:t>Главное управление социального обеспечения и здравоохранения, совместно с районными Управлениями социального обеспечения, исключат из списков получателей компенсации, лица, которые отказались добровольно от компенсации и представит к 5 числу каждого месяца</w:t>
      </w:r>
      <w:r w:rsidR="000B0E4A">
        <w:t xml:space="preserve"> М.П. «Режия Транспорт Електрик» и Главному управлению финансов списки людей, запросивших годовые бумажные абонементы. </w:t>
      </w:r>
      <w:r>
        <w:t xml:space="preserve"> </w:t>
      </w:r>
    </w:p>
    <w:p w:rsidR="000B0E4A" w:rsidRDefault="000B0E4A" w:rsidP="008A426A">
      <w:pPr>
        <w:pStyle w:val="ListParagraph"/>
        <w:numPr>
          <w:ilvl w:val="0"/>
          <w:numId w:val="3"/>
        </w:numPr>
        <w:spacing w:after="0"/>
      </w:pPr>
      <w:r>
        <w:t>Главное управление социального обеспечения и здравоохранения переведет финансовые средства на счет М.П. «Режия Транспорт Електрик» и М.П. «Паркул Урбан де Аутобузе», согласно журналу списков о количестве получателей и общей расчетной суммы.</w:t>
      </w:r>
    </w:p>
    <w:p w:rsidR="000B0E4A" w:rsidRDefault="000B0E4A" w:rsidP="008A426A">
      <w:pPr>
        <w:pStyle w:val="ListParagraph"/>
        <w:numPr>
          <w:ilvl w:val="0"/>
          <w:numId w:val="3"/>
        </w:numPr>
        <w:spacing w:after="0"/>
      </w:pPr>
      <w:r>
        <w:t>М.П. «Режия Транспорт Електрик» и М.П. «Паркул Урбан де Аутобузе» обеспечит изготовление и выдачу соответствующих абонементов получателям, согласно спискам, составленным районными Управлениями социального обеспечения.</w:t>
      </w:r>
    </w:p>
    <w:p w:rsidR="000B0E4A" w:rsidRDefault="000B0E4A" w:rsidP="00B639E5">
      <w:pPr>
        <w:pStyle w:val="ListParagraph"/>
        <w:numPr>
          <w:ilvl w:val="0"/>
          <w:numId w:val="3"/>
        </w:numPr>
        <w:spacing w:after="0"/>
      </w:pPr>
      <w:r>
        <w:t xml:space="preserve">Затраты, связанные </w:t>
      </w:r>
      <w:r w:rsidR="00B639E5">
        <w:t xml:space="preserve">с изготовлением абонементов на бесплатный проезд в троллейбусах и автобусах, будут понесены </w:t>
      </w:r>
      <w:r w:rsidR="00B639E5" w:rsidRPr="00B639E5">
        <w:t>28.</w:t>
      </w:r>
      <w:r w:rsidR="00B639E5" w:rsidRPr="00B639E5">
        <w:tab/>
        <w:t>М.П. «Режия Транспорт Електрик» и М.П. «Паркул Урбан де Аутобузе»</w:t>
      </w:r>
      <w:r w:rsidR="00B639E5">
        <w:t>.</w:t>
      </w:r>
    </w:p>
    <w:p w:rsidR="00B639E5" w:rsidRDefault="00B639E5" w:rsidP="00B639E5">
      <w:pPr>
        <w:pStyle w:val="ListParagraph"/>
        <w:numPr>
          <w:ilvl w:val="0"/>
          <w:numId w:val="3"/>
        </w:numPr>
        <w:spacing w:after="0"/>
      </w:pPr>
      <w:r>
        <w:t>В случае утери либо повреждения абонемента по вине держателя, затраты будут возлагаться на него.</w:t>
      </w:r>
    </w:p>
    <w:p w:rsidR="00B639E5" w:rsidRDefault="00B639E5" w:rsidP="00B639E5">
      <w:pPr>
        <w:pStyle w:val="ListParagraph"/>
        <w:numPr>
          <w:ilvl w:val="0"/>
          <w:numId w:val="3"/>
        </w:numPr>
        <w:spacing w:after="0"/>
      </w:pPr>
      <w:r>
        <w:t xml:space="preserve">В случае кражи абонемента (документировано актом, выданным органом полиции, что подтверждает кражу), затраты лягут на </w:t>
      </w:r>
      <w:r w:rsidRPr="00B639E5">
        <w:t>28.</w:t>
      </w:r>
      <w:r w:rsidRPr="00B639E5">
        <w:tab/>
        <w:t>М.П. «Режия Транспорт Електрик» и М.П. «Паркул Урбан де Аутобузе»</w:t>
      </w:r>
      <w:r>
        <w:t>.</w:t>
      </w:r>
    </w:p>
    <w:p w:rsidR="00B639E5" w:rsidRDefault="00B639E5" w:rsidP="00B639E5">
      <w:pPr>
        <w:pStyle w:val="ListParagraph"/>
        <w:numPr>
          <w:ilvl w:val="0"/>
          <w:numId w:val="3"/>
        </w:numPr>
        <w:spacing w:after="0"/>
      </w:pPr>
      <w:r>
        <w:t>Главное управление социального обеспечения и здравоохранения представит вместе с отчетом по исполнению оценки затрат Главному управлению финансов ведомость об использовании бюджетных средств.</w:t>
      </w:r>
    </w:p>
    <w:p w:rsidR="00B639E5" w:rsidRDefault="00B639E5" w:rsidP="00B639E5">
      <w:pPr>
        <w:pStyle w:val="ListParagraph"/>
        <w:numPr>
          <w:ilvl w:val="0"/>
          <w:numId w:val="3"/>
        </w:numPr>
        <w:spacing w:after="0"/>
      </w:pPr>
      <w:r>
        <w:t>Финансовые средства, которые не были использованы на выплату компенсаций до конца месяца управления, могут быть использованы на выплату компенсаций за следующий месяц.</w:t>
      </w:r>
    </w:p>
    <w:p w:rsidR="00B639E5" w:rsidRDefault="00B639E5" w:rsidP="00B639E5">
      <w:pPr>
        <w:pStyle w:val="ListParagraph"/>
        <w:numPr>
          <w:ilvl w:val="0"/>
          <w:numId w:val="3"/>
        </w:numPr>
        <w:spacing w:after="0"/>
      </w:pPr>
      <w:r>
        <w:t>Финансовые средства, которые не были использованы на выплату компенсаций до конца года, всецело возвращаются на счет АЙБАН Главного управления социального обеспечения и здравоохранения, до 25 декабря продолжительного года.</w:t>
      </w:r>
    </w:p>
    <w:p w:rsidR="00B639E5" w:rsidRDefault="00B639E5" w:rsidP="00B639E5">
      <w:pPr>
        <w:spacing w:after="0"/>
      </w:pPr>
    </w:p>
    <w:p w:rsidR="00B639E5" w:rsidRDefault="00B639E5" w:rsidP="00B639E5">
      <w:pPr>
        <w:spacing w:after="0"/>
        <w:jc w:val="center"/>
      </w:pPr>
    </w:p>
    <w:p w:rsidR="00B639E5" w:rsidRDefault="00B639E5" w:rsidP="00B639E5">
      <w:pPr>
        <w:pStyle w:val="ListParagraph"/>
        <w:numPr>
          <w:ilvl w:val="0"/>
          <w:numId w:val="2"/>
        </w:numPr>
        <w:spacing w:after="0"/>
        <w:jc w:val="center"/>
        <w:rPr>
          <w:b/>
        </w:rPr>
      </w:pPr>
      <w:r>
        <w:rPr>
          <w:b/>
        </w:rPr>
        <w:t>ЗАКЛЮЧИТЕЛЬНЫЕ ПОЛОЖЕНИЯ</w:t>
      </w:r>
    </w:p>
    <w:p w:rsidR="00B639E5" w:rsidRDefault="00B639E5" w:rsidP="00B639E5">
      <w:pPr>
        <w:spacing w:after="0"/>
        <w:ind w:left="360"/>
        <w:rPr>
          <w:b/>
        </w:rPr>
      </w:pPr>
    </w:p>
    <w:p w:rsidR="00B639E5" w:rsidRDefault="00B639E5" w:rsidP="00B639E5">
      <w:pPr>
        <w:pStyle w:val="ListParagraph"/>
        <w:numPr>
          <w:ilvl w:val="0"/>
          <w:numId w:val="3"/>
        </w:numPr>
        <w:spacing w:after="0"/>
      </w:pPr>
      <w:r>
        <w:t>Ответственность за правильность установления компенсации, а также и соответствие данных с бумажных списков с данными в электронной форме несут лица с должностной ответственностью районных Управлений социального обеспечения.</w:t>
      </w:r>
    </w:p>
    <w:p w:rsidR="00B639E5" w:rsidRDefault="00B639E5" w:rsidP="00B639E5">
      <w:pPr>
        <w:pStyle w:val="ListParagraph"/>
        <w:numPr>
          <w:ilvl w:val="0"/>
          <w:numId w:val="3"/>
        </w:numPr>
        <w:spacing w:after="0"/>
      </w:pPr>
      <w:r>
        <w:t>Ответственность за реальное использование выделенных бюджетных средств несут лица с должностной ответственностью почтовых центров Г.П. «Почта Молдовы».</w:t>
      </w:r>
    </w:p>
    <w:p w:rsidR="00B639E5" w:rsidRDefault="00B639E5" w:rsidP="00B639E5">
      <w:pPr>
        <w:pStyle w:val="ListParagraph"/>
        <w:spacing w:after="0"/>
      </w:pPr>
    </w:p>
    <w:p w:rsidR="00B639E5" w:rsidRDefault="00B639E5" w:rsidP="00B639E5">
      <w:pPr>
        <w:pStyle w:val="ListParagraph"/>
        <w:spacing w:after="0"/>
      </w:pPr>
    </w:p>
    <w:p w:rsidR="00B639E5" w:rsidRDefault="00B639E5" w:rsidP="00B639E5">
      <w:pPr>
        <w:pStyle w:val="ListParagraph"/>
        <w:spacing w:after="0"/>
      </w:pPr>
    </w:p>
    <w:p w:rsidR="00B639E5" w:rsidRDefault="00B639E5" w:rsidP="005F33A6">
      <w:pPr>
        <w:pStyle w:val="ListParagraph"/>
        <w:numPr>
          <w:ilvl w:val="0"/>
          <w:numId w:val="3"/>
        </w:numPr>
        <w:spacing w:after="0"/>
      </w:pPr>
      <w:r>
        <w:t xml:space="preserve">  </w:t>
      </w:r>
      <w:r w:rsidR="005F33A6">
        <w:t xml:space="preserve">Контроль по правильному установлению компенсации и ее использованию согласно назначению выделенных финансовых средств возлагается, по случаю, в задачу Главного управления социального обеспечения и здравоохранения, Г.П. «Почта Молдовы», </w:t>
      </w:r>
      <w:r w:rsidR="005F33A6" w:rsidRPr="005F33A6">
        <w:t>М.П. «Режия Транспорт Електрик»</w:t>
      </w:r>
      <w:r w:rsidR="005F33A6">
        <w:t>,</w:t>
      </w:r>
      <w:r w:rsidR="005F33A6" w:rsidRPr="005F33A6">
        <w:t xml:space="preserve"> М.П. «Паркул Урбан де Аутобузе»</w:t>
      </w:r>
      <w:r w:rsidR="005F33A6">
        <w:t>, Главного управления финансов, других учреждений, уполномоченных контрольными функциями.</w:t>
      </w:r>
    </w:p>
    <w:p w:rsidR="005F33A6" w:rsidRDefault="005F33A6" w:rsidP="005F33A6">
      <w:pPr>
        <w:pStyle w:val="ListParagraph"/>
        <w:spacing w:after="0"/>
      </w:pPr>
    </w:p>
    <w:p w:rsidR="005F33A6" w:rsidRDefault="005F33A6" w:rsidP="005F33A6">
      <w:pPr>
        <w:pStyle w:val="ListParagraph"/>
        <w:spacing w:after="0"/>
      </w:pPr>
    </w:p>
    <w:p w:rsidR="005F33A6" w:rsidRDefault="005F33A6" w:rsidP="005F33A6">
      <w:pPr>
        <w:pStyle w:val="ListParagraph"/>
        <w:spacing w:after="0"/>
      </w:pPr>
      <w:r>
        <w:t>ИО СЕКРЕТАРЯ СОВЕТА</w:t>
      </w:r>
    </w:p>
    <w:p w:rsidR="005F33A6" w:rsidRDefault="005F33A6" w:rsidP="005F33A6">
      <w:pPr>
        <w:pStyle w:val="ListParagraph"/>
        <w:spacing w:after="0"/>
      </w:pPr>
    </w:p>
    <w:p w:rsidR="005F33A6" w:rsidRPr="00B639E5" w:rsidRDefault="005F33A6" w:rsidP="005F33A6">
      <w:pPr>
        <w:pStyle w:val="ListParagraph"/>
        <w:spacing w:after="0"/>
      </w:pPr>
      <w:r>
        <w:t>Адриан ТАЛМАЧ</w:t>
      </w:r>
    </w:p>
    <w:sectPr w:rsidR="005F33A6" w:rsidRPr="00B63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676"/>
    <w:multiLevelType w:val="hybridMultilevel"/>
    <w:tmpl w:val="19149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054AF"/>
    <w:multiLevelType w:val="hybridMultilevel"/>
    <w:tmpl w:val="BF20D9F4"/>
    <w:lvl w:ilvl="0" w:tplc="648A8C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D31161"/>
    <w:multiLevelType w:val="hybridMultilevel"/>
    <w:tmpl w:val="80527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4E1A01"/>
    <w:multiLevelType w:val="hybridMultilevel"/>
    <w:tmpl w:val="669E2A2E"/>
    <w:lvl w:ilvl="0" w:tplc="81D0A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B7"/>
    <w:rsid w:val="000B0E4A"/>
    <w:rsid w:val="00161376"/>
    <w:rsid w:val="00200ABE"/>
    <w:rsid w:val="00291F60"/>
    <w:rsid w:val="00333C2C"/>
    <w:rsid w:val="005F33A6"/>
    <w:rsid w:val="006015B9"/>
    <w:rsid w:val="006F50C2"/>
    <w:rsid w:val="008550B7"/>
    <w:rsid w:val="00872242"/>
    <w:rsid w:val="008A426A"/>
    <w:rsid w:val="00994D88"/>
    <w:rsid w:val="00B639E5"/>
    <w:rsid w:val="00D41164"/>
    <w:rsid w:val="00E3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Alionka</dc:creator>
  <cp:keywords/>
  <dc:description/>
  <cp:lastModifiedBy>Vasile Chirilescu</cp:lastModifiedBy>
  <cp:revision>6</cp:revision>
  <dcterms:created xsi:type="dcterms:W3CDTF">2018-12-18T10:39:00Z</dcterms:created>
  <dcterms:modified xsi:type="dcterms:W3CDTF">2019-01-25T13:18:00Z</dcterms:modified>
</cp:coreProperties>
</file>