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0E1FAD" w:rsidP="000E1FAD">
      <w:pPr>
        <w:jc w:val="center"/>
      </w:pPr>
      <w:bookmarkStart w:id="0" w:name="_GoBack"/>
      <w:bookmarkEnd w:id="0"/>
      <w:r>
        <w:t>РЕСПУБЛИКА МОЛДОВА</w:t>
      </w:r>
    </w:p>
    <w:p w:rsidR="000E1FAD" w:rsidRDefault="000E1FAD" w:rsidP="000E1FAD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0E1FAD" w:rsidRDefault="000E1FAD" w:rsidP="000E1FAD">
      <w:pPr>
        <w:jc w:val="center"/>
        <w:rPr>
          <w:b/>
        </w:rPr>
      </w:pPr>
    </w:p>
    <w:p w:rsidR="000E1FAD" w:rsidRDefault="000E1FAD" w:rsidP="000E1FA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E1FAD" w:rsidRDefault="000E1FAD" w:rsidP="000E1FAD">
      <w:r>
        <w:t>нр.9/7                                                                                                             от 19 декабря 2018г.</w:t>
      </w:r>
    </w:p>
    <w:p w:rsidR="000E1FAD" w:rsidRDefault="000E1FAD" w:rsidP="000E1FAD"/>
    <w:p w:rsidR="000E1FAD" w:rsidRDefault="000E1FAD" w:rsidP="000E1FAD">
      <w:pPr>
        <w:spacing w:after="0"/>
      </w:pPr>
      <w:r>
        <w:t>О внесении некоторых</w:t>
      </w:r>
    </w:p>
    <w:p w:rsidR="000E1FAD" w:rsidRDefault="000E1FAD" w:rsidP="000E1FAD">
      <w:pPr>
        <w:spacing w:after="0"/>
      </w:pPr>
      <w:r>
        <w:t xml:space="preserve">изменений в приложение к решению </w:t>
      </w:r>
    </w:p>
    <w:p w:rsidR="000E1FAD" w:rsidRDefault="000E1FAD" w:rsidP="000E1FAD">
      <w:pPr>
        <w:spacing w:after="0"/>
      </w:pPr>
      <w:r>
        <w:t>муниципального Совета Кишинэу</w:t>
      </w:r>
    </w:p>
    <w:p w:rsidR="000E1FAD" w:rsidRDefault="000E1FAD" w:rsidP="000E1FAD">
      <w:pPr>
        <w:spacing w:after="0"/>
      </w:pPr>
      <w:r>
        <w:t>нр.6/6 от 04.10.2018г.</w:t>
      </w:r>
    </w:p>
    <w:p w:rsidR="000E1FAD" w:rsidRDefault="000E1FAD" w:rsidP="000E1FAD">
      <w:pPr>
        <w:spacing w:after="0"/>
      </w:pPr>
    </w:p>
    <w:p w:rsidR="000E1FAD" w:rsidRDefault="000E1FAD" w:rsidP="000E1FAD">
      <w:pPr>
        <w:spacing w:after="0"/>
      </w:pPr>
      <w:r>
        <w:t xml:space="preserve">       Принимая во внимание информативную заметку нр.07-2-757 от 13.12.2018г. Главного управления общественного транспорта и путей сообщения, на основании решений муниципального Совета Кишинэу нр.7/1 от 21.10.2014г. «Об утверждении Транспортной Стратегии муниципия Кишинэу», нр.15/4 от 22.12.2017г. «Об утверждении тетради задач по организации публичного аукциона о воплощении системы электронной оплаты в общественном транспорте в муниципии Кишинэу» и нр.6/6 от 04.10.2018г. «Об утверждении некоторых изменений </w:t>
      </w:r>
      <w:r w:rsidR="005F5B6C">
        <w:t>в решении муниципального Совета Кишинэу нр.15/4 от 22.12.2017г.», статьи 14 лит. g) Кодекса дорожного транспорта нр.150 от 17.07.2014г., Закона нр.1194-XIII от 21.05.1997г. «О транспорте», статьи 6 строки (2) лит. f) 2) а) Закона нр.136 от 17.06.2016г. «Об уставе муниципия Кишинэу», статьи 14 строки (2) лит. q) Закона нр.436-XVI от 28.12.2006г. «О местном общественном управлении», муниципальный Совет Кишинэу РЕШАЕТ:</w:t>
      </w:r>
    </w:p>
    <w:p w:rsidR="005F5B6C" w:rsidRDefault="005F5B6C" w:rsidP="005F5B6C">
      <w:pPr>
        <w:pStyle w:val="ListParagraph"/>
        <w:numPr>
          <w:ilvl w:val="0"/>
          <w:numId w:val="1"/>
        </w:numPr>
        <w:spacing w:after="0"/>
      </w:pPr>
      <w:r>
        <w:t>Внести изменения в Тетрадь задач по организации публичного аукциона о воплощении системы электронной оплаты в общественном транспорте муниципия Кишинэу, согласно приложению.</w:t>
      </w:r>
    </w:p>
    <w:p w:rsidR="005F5B6C" w:rsidRDefault="005F5B6C" w:rsidP="005F5B6C">
      <w:pPr>
        <w:pStyle w:val="ListParagraph"/>
        <w:numPr>
          <w:ilvl w:val="0"/>
          <w:numId w:val="1"/>
        </w:numPr>
        <w:spacing w:after="0"/>
      </w:pPr>
      <w:r>
        <w:t>Комиссия по организации публичного аукциона о воплощении системы электронной оплаты (СЭО) в общественном транспорте муниципия Кишинэу и отбору компании, которая воплотит СЭО начнет процедуру проведения публичного аукциона о воплощении системы электронной оплаты в общественном транспорте муниципия Кишинэу.</w:t>
      </w:r>
    </w:p>
    <w:p w:rsidR="005F5B6C" w:rsidRDefault="005F5B6C" w:rsidP="005F5B6C">
      <w:pPr>
        <w:pStyle w:val="ListParagraph"/>
        <w:numPr>
          <w:ilvl w:val="0"/>
          <w:numId w:val="1"/>
        </w:numPr>
        <w:spacing w:after="0"/>
      </w:pPr>
      <w:r>
        <w:t>Проект договора в обсуждаемой форме будет представлен муниципальному Совету Кишинэу на утверждение.</w:t>
      </w:r>
    </w:p>
    <w:p w:rsidR="005F5B6C" w:rsidRDefault="005F5B6C" w:rsidP="005F5B6C">
      <w:pPr>
        <w:pStyle w:val="ListParagraph"/>
        <w:numPr>
          <w:ilvl w:val="0"/>
          <w:numId w:val="1"/>
        </w:numPr>
        <w:spacing w:after="0"/>
      </w:pPr>
      <w:r>
        <w:t xml:space="preserve">Вице мэр отрасли муниципия Кишинэу, г-н </w:t>
      </w:r>
      <w:proofErr w:type="spellStart"/>
      <w:r>
        <w:t>Нистор</w:t>
      </w:r>
      <w:proofErr w:type="spellEnd"/>
      <w:r>
        <w:t xml:space="preserve"> </w:t>
      </w:r>
      <w:proofErr w:type="spellStart"/>
      <w:r>
        <w:t>Грозаву</w:t>
      </w:r>
      <w:proofErr w:type="spellEnd"/>
      <w:r>
        <w:t>, обеспечит контроль обеспечения положений данного решения.</w:t>
      </w:r>
    </w:p>
    <w:p w:rsidR="005F5B6C" w:rsidRDefault="005F5B6C" w:rsidP="005F5B6C">
      <w:pPr>
        <w:spacing w:after="0"/>
      </w:pPr>
    </w:p>
    <w:p w:rsidR="005F5B6C" w:rsidRDefault="005F5B6C" w:rsidP="005F5B6C">
      <w:pPr>
        <w:spacing w:after="0"/>
      </w:pPr>
    </w:p>
    <w:p w:rsidR="005F5B6C" w:rsidRDefault="005F5B6C" w:rsidP="005F5B6C">
      <w:pPr>
        <w:spacing w:after="0"/>
      </w:pPr>
    </w:p>
    <w:p w:rsidR="005F5B6C" w:rsidRDefault="005F5B6C" w:rsidP="005F5B6C">
      <w:pPr>
        <w:spacing w:after="0"/>
      </w:pPr>
      <w:r>
        <w:t>ПРЕДСЕДАТЕЛЬ ЗАСЕДАНИЯ                                               Адриан КУЛАЙ</w:t>
      </w:r>
    </w:p>
    <w:p w:rsidR="005F5B6C" w:rsidRDefault="005F5B6C" w:rsidP="005F5B6C">
      <w:pPr>
        <w:spacing w:after="0"/>
      </w:pPr>
    </w:p>
    <w:p w:rsidR="004B10BF" w:rsidRDefault="005F5B6C" w:rsidP="005F5B6C">
      <w:pPr>
        <w:spacing w:after="0"/>
      </w:pPr>
      <w:r>
        <w:t>ИО СЕКРЕТАРЯ СОВЕТА                                                        Адриан ТАЛМАЧ</w:t>
      </w:r>
    </w:p>
    <w:p w:rsidR="004B10BF" w:rsidRDefault="004B10BF" w:rsidP="005F5B6C">
      <w:pPr>
        <w:spacing w:after="0"/>
      </w:pPr>
    </w:p>
    <w:p w:rsidR="004B10BF" w:rsidRDefault="004B10BF" w:rsidP="005F5B6C">
      <w:pPr>
        <w:spacing w:after="0"/>
      </w:pPr>
    </w:p>
    <w:p w:rsidR="004B10BF" w:rsidRDefault="004B10BF" w:rsidP="005F5B6C">
      <w:pPr>
        <w:spacing w:after="0"/>
      </w:pPr>
    </w:p>
    <w:p w:rsidR="004B10BF" w:rsidRDefault="004B10BF" w:rsidP="005F5B6C">
      <w:pPr>
        <w:spacing w:after="0"/>
      </w:pPr>
    </w:p>
    <w:p w:rsidR="007466CB" w:rsidRDefault="007466CB" w:rsidP="004B10BF">
      <w:pPr>
        <w:spacing w:after="0"/>
        <w:jc w:val="right"/>
      </w:pPr>
      <w:r>
        <w:lastRenderedPageBreak/>
        <w:t xml:space="preserve">Приложение </w:t>
      </w:r>
    </w:p>
    <w:p w:rsidR="007466CB" w:rsidRDefault="007466CB" w:rsidP="004B10BF">
      <w:pPr>
        <w:spacing w:after="0"/>
        <w:jc w:val="right"/>
      </w:pPr>
      <w:r>
        <w:t>к решению муниципального Совета Кишинэу</w:t>
      </w:r>
    </w:p>
    <w:p w:rsidR="007466CB" w:rsidRDefault="005E3D73" w:rsidP="005E3D73">
      <w:pPr>
        <w:spacing w:after="0"/>
        <w:jc w:val="right"/>
      </w:pPr>
      <w:r>
        <w:t>нр.9/7 от 19 декабря 2018г.</w:t>
      </w:r>
    </w:p>
    <w:p w:rsidR="0037475F" w:rsidRDefault="0037475F" w:rsidP="005E3D73">
      <w:pPr>
        <w:spacing w:after="0"/>
        <w:jc w:val="right"/>
      </w:pPr>
    </w:p>
    <w:p w:rsidR="005F5B6C" w:rsidRDefault="007466CB" w:rsidP="007466CB">
      <w:pPr>
        <w:spacing w:after="0"/>
        <w:jc w:val="center"/>
        <w:rPr>
          <w:b/>
        </w:rPr>
      </w:pPr>
      <w:r>
        <w:rPr>
          <w:b/>
        </w:rPr>
        <w:t>Тетрадь задач</w:t>
      </w:r>
    </w:p>
    <w:p w:rsidR="007466CB" w:rsidRDefault="007466CB" w:rsidP="007466CB">
      <w:pPr>
        <w:spacing w:after="0"/>
        <w:jc w:val="center"/>
        <w:rPr>
          <w:b/>
        </w:rPr>
      </w:pPr>
      <w:r>
        <w:rPr>
          <w:b/>
        </w:rPr>
        <w:t xml:space="preserve">по организации публичного аукциона о воплощении </w:t>
      </w:r>
    </w:p>
    <w:p w:rsidR="007466CB" w:rsidRDefault="007466CB" w:rsidP="005E3D73">
      <w:pPr>
        <w:spacing w:after="0"/>
        <w:jc w:val="center"/>
        <w:rPr>
          <w:b/>
        </w:rPr>
      </w:pPr>
      <w:r>
        <w:rPr>
          <w:b/>
        </w:rPr>
        <w:t>Системы электронной оплаты в общественн</w:t>
      </w:r>
      <w:r w:rsidR="005E3D73">
        <w:rPr>
          <w:b/>
        </w:rPr>
        <w:t>ом транспорте муниципия Кишинэу</w:t>
      </w:r>
    </w:p>
    <w:p w:rsidR="007466CB" w:rsidRDefault="007466CB" w:rsidP="007466CB">
      <w:pPr>
        <w:spacing w:after="0"/>
        <w:jc w:val="center"/>
        <w:rPr>
          <w:b/>
        </w:rPr>
      </w:pPr>
      <w:r>
        <w:rPr>
          <w:b/>
        </w:rPr>
        <w:t>Часть I</w:t>
      </w:r>
    </w:p>
    <w:p w:rsidR="007466CB" w:rsidRDefault="007466CB" w:rsidP="007466CB">
      <w:pPr>
        <w:spacing w:after="0"/>
        <w:jc w:val="center"/>
        <w:rPr>
          <w:b/>
        </w:rPr>
      </w:pPr>
      <w:r>
        <w:rPr>
          <w:b/>
        </w:rPr>
        <w:t>Определения и значения</w:t>
      </w:r>
    </w:p>
    <w:p w:rsidR="007466CB" w:rsidRDefault="007466CB" w:rsidP="007466CB">
      <w:pPr>
        <w:spacing w:after="0"/>
      </w:pPr>
      <w:r>
        <w:t>В данной Тетради задач используются следующие определения со следующими значениями:</w:t>
      </w:r>
    </w:p>
    <w:p w:rsidR="007466CB" w:rsidRDefault="007466CB" w:rsidP="007466CB">
      <w:pPr>
        <w:spacing w:after="0"/>
      </w:pPr>
      <w:r>
        <w:rPr>
          <w:i/>
        </w:rPr>
        <w:t xml:space="preserve">Система электронной оплаты (далее СЭО) </w:t>
      </w:r>
      <w:r>
        <w:t>– комплексная система, основанная на использовании умной проездной карты, электронного билета либо персонального абонемента в качестве носителя для покупки и подтверждения проездных наименований в сети общественного транспорта муниципия Кишинэу;</w:t>
      </w:r>
    </w:p>
    <w:p w:rsidR="00FD0F3A" w:rsidRDefault="00FD0F3A" w:rsidP="007466CB">
      <w:pPr>
        <w:spacing w:after="0"/>
      </w:pPr>
      <w:r>
        <w:rPr>
          <w:i/>
        </w:rPr>
        <w:t xml:space="preserve">Умная карта </w:t>
      </w:r>
      <w:r>
        <w:t>– карта, схожая по форме и размерам с банковской, со встроенным чипом и антенной, с помощью которой передаются данные между чипом и соответствующим считывателем, без их физического контакта;</w:t>
      </w:r>
    </w:p>
    <w:p w:rsidR="00FD0F3A" w:rsidRDefault="00FD0F3A" w:rsidP="007466CB">
      <w:pPr>
        <w:spacing w:after="0"/>
      </w:pPr>
      <w:r>
        <w:rPr>
          <w:i/>
        </w:rPr>
        <w:t xml:space="preserve">Проездная карта </w:t>
      </w:r>
      <w:r>
        <w:t>– карта с ролью проездного наименования. На проездной карте может быть зарегистрировано одно или более наименований тарифов;</w:t>
      </w:r>
    </w:p>
    <w:p w:rsidR="00FD0F3A" w:rsidRDefault="00FD0F3A" w:rsidP="007466CB">
      <w:pPr>
        <w:spacing w:after="0"/>
      </w:pPr>
      <w:r>
        <w:rPr>
          <w:i/>
        </w:rPr>
        <w:t xml:space="preserve">Электронный билет </w:t>
      </w:r>
      <w:r>
        <w:t>– билет проездного наименования, как и проездная карта на котором может быть зарегистрировано одно или более тарифных наименований;</w:t>
      </w:r>
    </w:p>
    <w:p w:rsidR="007466CB" w:rsidRDefault="00FD0F3A" w:rsidP="007466CB">
      <w:pPr>
        <w:spacing w:after="0"/>
      </w:pPr>
      <w:r>
        <w:t xml:space="preserve"> </w:t>
      </w:r>
      <w:r>
        <w:rPr>
          <w:i/>
        </w:rPr>
        <w:t xml:space="preserve">Электронный кошелек </w:t>
      </w:r>
      <w:r>
        <w:t>– счет проездной карты, который хранит единицы подтверждения;</w:t>
      </w:r>
    </w:p>
    <w:p w:rsidR="007B4025" w:rsidRDefault="00FD0F3A" w:rsidP="007466CB">
      <w:pPr>
        <w:spacing w:after="0"/>
      </w:pPr>
      <w:r>
        <w:rPr>
          <w:i/>
        </w:rPr>
        <w:t xml:space="preserve">Персональный абонемент </w:t>
      </w:r>
      <w:r w:rsidR="007B4025">
        <w:t>–</w:t>
      </w:r>
      <w:r>
        <w:t xml:space="preserve"> </w:t>
      </w:r>
      <w:r w:rsidR="007B4025">
        <w:t>предоплаченная карта либо предоставляющая бесплатный проезд в общественном транспорте после его подтверждения и который принадлежит определенному лицу;</w:t>
      </w:r>
    </w:p>
    <w:p w:rsidR="007B4025" w:rsidRDefault="007B4025" w:rsidP="007466CB">
      <w:pPr>
        <w:spacing w:after="0"/>
      </w:pPr>
      <w:r>
        <w:rPr>
          <w:i/>
        </w:rPr>
        <w:t xml:space="preserve">NFC – </w:t>
      </w:r>
      <w:r>
        <w:t>коммуникационная технология, позволяющая перевод данных под средством индуктивной связи между двумя устройствами на расстоянии не более 10 см;</w:t>
      </w:r>
    </w:p>
    <w:p w:rsidR="00FD0F3A" w:rsidRDefault="007B4025" w:rsidP="007466CB">
      <w:pPr>
        <w:spacing w:after="0"/>
      </w:pPr>
      <w:r>
        <w:t xml:space="preserve"> </w:t>
      </w:r>
      <w:r>
        <w:rPr>
          <w:i/>
        </w:rPr>
        <w:t xml:space="preserve">QR-Код </w:t>
      </w:r>
      <w:r>
        <w:t>– разновидности ста</w:t>
      </w:r>
      <w:r w:rsidR="005E3D73">
        <w:t>ндартов кодирования в форме дву</w:t>
      </w:r>
      <w:r>
        <w:t>мерных бар</w:t>
      </w:r>
      <w:r w:rsidR="005E3D73">
        <w:t xml:space="preserve"> (матричный код). Считывание двумерного кода ведет к срабатыванию действия подтверждающего устройства: будь то отправка смс, считывание либо визуализация кодированной информации и которая позволяет, либо не позволяет проезд пользователю в единице общественного транспорта;</w:t>
      </w:r>
    </w:p>
    <w:p w:rsidR="005E3D73" w:rsidRDefault="005E3D73" w:rsidP="007466CB">
      <w:pPr>
        <w:spacing w:after="0"/>
      </w:pPr>
      <w:r>
        <w:rPr>
          <w:i/>
        </w:rPr>
        <w:t xml:space="preserve">Тарифное предложение </w:t>
      </w:r>
      <w:r>
        <w:t>– сумма официально установленных цен, предложенных муниципалитетом населению для оплаты услуг общественного транспорта;</w:t>
      </w:r>
    </w:p>
    <w:p w:rsidR="005E3D73" w:rsidRDefault="005E3D73" w:rsidP="007466CB">
      <w:pPr>
        <w:spacing w:after="0"/>
      </w:pPr>
      <w:r>
        <w:rPr>
          <w:i/>
        </w:rPr>
        <w:t xml:space="preserve">Тарифное наименование </w:t>
      </w:r>
      <w:r>
        <w:t>– позиция тарифного предложения;</w:t>
      </w:r>
    </w:p>
    <w:p w:rsidR="005E3D73" w:rsidRDefault="005E3D73" w:rsidP="007466CB">
      <w:pPr>
        <w:spacing w:after="0"/>
      </w:pPr>
      <w:r>
        <w:rPr>
          <w:i/>
        </w:rPr>
        <w:t xml:space="preserve">Проездное наименование – </w:t>
      </w:r>
      <w:r>
        <w:t>документ с помощью которого можно доказать право на проезд. Проездное наименование выпускается для любого тарифного наименования;</w:t>
      </w:r>
    </w:p>
    <w:p w:rsidR="005E3D73" w:rsidRDefault="005E3D73" w:rsidP="007466CB">
      <w:pPr>
        <w:spacing w:after="0"/>
      </w:pPr>
      <w:r>
        <w:rPr>
          <w:i/>
        </w:rPr>
        <w:t xml:space="preserve">Подтверждение </w:t>
      </w:r>
      <w:r>
        <w:t>– операция, под средством которой обозначается право на проезд проездным наименованием;</w:t>
      </w:r>
    </w:p>
    <w:p w:rsidR="005E3D73" w:rsidRDefault="005E3D73" w:rsidP="007466CB">
      <w:pPr>
        <w:spacing w:after="0"/>
      </w:pPr>
      <w:proofErr w:type="spellStart"/>
      <w:r>
        <w:rPr>
          <w:i/>
        </w:rPr>
        <w:t>Валидатор</w:t>
      </w:r>
      <w:proofErr w:type="spellEnd"/>
      <w:r>
        <w:rPr>
          <w:i/>
        </w:rPr>
        <w:t xml:space="preserve"> </w:t>
      </w:r>
      <w:r>
        <w:t>– оборудование, реализующее операцию подтверждения для проездного наименования;</w:t>
      </w:r>
    </w:p>
    <w:p w:rsidR="005E3D73" w:rsidRDefault="005E3D73" w:rsidP="007466CB">
      <w:pPr>
        <w:spacing w:after="0"/>
      </w:pPr>
      <w:r>
        <w:rPr>
          <w:i/>
        </w:rPr>
        <w:t xml:space="preserve">Преданные пассажиры </w:t>
      </w:r>
      <w:r>
        <w:t>– пассажиры, пользующиеся общественным транспортом ежедневно либо часто;</w:t>
      </w:r>
    </w:p>
    <w:p w:rsidR="005E3D73" w:rsidRDefault="005E3D73" w:rsidP="007466CB">
      <w:pPr>
        <w:spacing w:after="0"/>
      </w:pPr>
      <w:r>
        <w:rPr>
          <w:i/>
        </w:rPr>
        <w:t xml:space="preserve">Случайные пассажиры </w:t>
      </w:r>
      <w:r>
        <w:t>– пассажиры, которые пользуются общественным транспортом по случаю, от случая к случаю, очень редко (туристы, посетители г. Кишинэу, транзитные);</w:t>
      </w:r>
    </w:p>
    <w:p w:rsidR="005E3D73" w:rsidRDefault="005E3D73" w:rsidP="007466CB">
      <w:pPr>
        <w:spacing w:after="0"/>
      </w:pPr>
      <w:r>
        <w:rPr>
          <w:i/>
        </w:rPr>
        <w:t xml:space="preserve">Комплект установки </w:t>
      </w:r>
      <w:r>
        <w:t>– комплекс инструментов и компонентов для установки программного обеспечения;</w:t>
      </w:r>
    </w:p>
    <w:p w:rsidR="0037475F" w:rsidRDefault="0037475F" w:rsidP="007466CB">
      <w:pPr>
        <w:spacing w:after="0"/>
      </w:pPr>
      <w:r>
        <w:rPr>
          <w:i/>
        </w:rPr>
        <w:lastRenderedPageBreak/>
        <w:t xml:space="preserve">Тетрадь задач </w:t>
      </w:r>
      <w:r>
        <w:t>– письменная документация, составная часть документации присвоения, которая детализирует технические условия исполнения работ, требования по отношению к качеству материалов, стандартам и техническому применяемому регламентированию, защите среды, защите труда, технологиям, площадочному транспорту, инспекциям, тестам, проверкам, изменениям, замерам и др.</w:t>
      </w:r>
    </w:p>
    <w:p w:rsidR="0037475F" w:rsidRDefault="0037475F" w:rsidP="007466CB">
      <w:pPr>
        <w:spacing w:after="0"/>
      </w:pPr>
      <w:r>
        <w:rPr>
          <w:i/>
        </w:rPr>
        <w:t xml:space="preserve">Самое выгодное предложение экономически-технически </w:t>
      </w:r>
      <w:r>
        <w:t>– предложение, назначенное выигрышным согласно критериям, установленным данной Тетрадью задач, определенных в ходе процедуры присвоения договора на закупку услуг.</w:t>
      </w:r>
    </w:p>
    <w:p w:rsidR="0037475F" w:rsidRDefault="0037475F" w:rsidP="007466CB">
      <w:pPr>
        <w:spacing w:after="0"/>
      </w:pPr>
    </w:p>
    <w:p w:rsidR="0037475F" w:rsidRDefault="0037475F" w:rsidP="0037475F">
      <w:pPr>
        <w:spacing w:after="0"/>
        <w:jc w:val="center"/>
        <w:rPr>
          <w:b/>
        </w:rPr>
      </w:pPr>
      <w:r>
        <w:rPr>
          <w:b/>
        </w:rPr>
        <w:t>Часть II</w:t>
      </w:r>
    </w:p>
    <w:p w:rsidR="0037475F" w:rsidRDefault="0037475F" w:rsidP="0037475F">
      <w:pPr>
        <w:spacing w:after="0"/>
        <w:jc w:val="center"/>
        <w:rPr>
          <w:b/>
        </w:rPr>
      </w:pPr>
      <w:r>
        <w:rPr>
          <w:b/>
        </w:rPr>
        <w:t>Нынешняя ситуация оплаты услуг за проезд</w:t>
      </w:r>
    </w:p>
    <w:p w:rsidR="0037475F" w:rsidRDefault="0037475F" w:rsidP="0037475F">
      <w:pPr>
        <w:spacing w:after="0"/>
        <w:jc w:val="center"/>
        <w:rPr>
          <w:b/>
        </w:rPr>
      </w:pPr>
      <w:r>
        <w:rPr>
          <w:b/>
        </w:rPr>
        <w:t>в общественном транспорте муниципия Кишинэу</w:t>
      </w:r>
    </w:p>
    <w:p w:rsidR="0037475F" w:rsidRDefault="00155C39" w:rsidP="007466CB">
      <w:pPr>
        <w:spacing w:after="0"/>
      </w:pPr>
      <w:r>
        <w:t>2.1. Характеристика подвижного парка</w:t>
      </w:r>
    </w:p>
    <w:p w:rsidR="00155C39" w:rsidRDefault="00155C39" w:rsidP="007466CB">
      <w:pPr>
        <w:spacing w:after="0"/>
      </w:pPr>
      <w:r>
        <w:t xml:space="preserve">2.1.1. В настоящее время система общественного транспорта муниципия Кишинэу состоит из 3 видов транспорта: троллейбусов, автобусов повышенной способности (вместимости) и автобусов средней и низкой способности (микроавтобусы). Общественный транспорт обеспечивается двумя муниципальными предприятиями: </w:t>
      </w:r>
      <w:proofErr w:type="gramStart"/>
      <w:r w:rsidRPr="00155C39">
        <w:t>«</w:t>
      </w:r>
      <w:proofErr w:type="spellStart"/>
      <w:r w:rsidRPr="00155C39">
        <w:t>Regia</w:t>
      </w:r>
      <w:proofErr w:type="spellEnd"/>
      <w:r w:rsidRPr="00155C39">
        <w:t xml:space="preserve"> </w:t>
      </w:r>
      <w:proofErr w:type="spellStart"/>
      <w:r w:rsidRPr="00155C39">
        <w:t>Transport</w:t>
      </w:r>
      <w:proofErr w:type="spellEnd"/>
      <w:r w:rsidRPr="00155C39">
        <w:t xml:space="preserve"> </w:t>
      </w:r>
      <w:proofErr w:type="spellStart"/>
      <w:r w:rsidRPr="00155C39">
        <w:t>Electric</w:t>
      </w:r>
      <w:proofErr w:type="spellEnd"/>
      <w:r w:rsidRPr="00155C39">
        <w:t xml:space="preserve">» </w:t>
      </w:r>
      <w:r>
        <w:t xml:space="preserve"> (далее М.П. РТЕ), которое оперирует троллейбусами на 26 маршрутах, «</w:t>
      </w:r>
      <w:proofErr w:type="spellStart"/>
      <w:r>
        <w:t>Parcul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Autobuze</w:t>
      </w:r>
      <w:proofErr w:type="spellEnd"/>
      <w:r>
        <w:t>» (далее М.П. ПУА), которое оперирует автобусами повышенной способности на 23 маршрутах и 14 операторов частного транспорта, которые оперируют автобусами средней и низкой способности на 53 маршрутах.</w:t>
      </w:r>
      <w:proofErr w:type="gramEnd"/>
    </w:p>
    <w:p w:rsidR="00155C39" w:rsidRDefault="00155C39" w:rsidP="007466CB">
      <w:pPr>
        <w:spacing w:after="0"/>
      </w:pPr>
      <w:r>
        <w:t xml:space="preserve">2.1.2. </w:t>
      </w:r>
      <w:proofErr w:type="spellStart"/>
      <w:r>
        <w:t>Regia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располагает 366 троллейбусами (из которых 355 троллейбусов являются трех дверными и 11 троллейбусов четырех дверными), ежедневный выход на линию составляет 308 троллейбусов.</w:t>
      </w:r>
    </w:p>
    <w:p w:rsidR="00155C39" w:rsidRDefault="00155C39" w:rsidP="007466CB">
      <w:pPr>
        <w:spacing w:after="0"/>
      </w:pPr>
      <w:r>
        <w:t xml:space="preserve">2.1.3. </w:t>
      </w:r>
      <w:proofErr w:type="spellStart"/>
      <w:r>
        <w:t>Parcul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Autobuze</w:t>
      </w:r>
      <w:proofErr w:type="spellEnd"/>
      <w:r>
        <w:t xml:space="preserve"> располагает 111 автобусами (из которых 4 автобуса двух дверные, 80 автобусов трех дверные и 27 автобусов четырех дверные), ежедневный выход на линию составляет 75 автобусов. Вместе с тем, по договоренности работает 40 автобусов (из которых 32 автобуса двух дверные и 8 автобусов трех дверные)</w:t>
      </w:r>
    </w:p>
    <w:p w:rsidR="00155C39" w:rsidRDefault="00155C39" w:rsidP="007466CB">
      <w:pPr>
        <w:spacing w:after="0"/>
      </w:pPr>
      <w:r>
        <w:t>2.1.4. Количество диспетчерских:</w:t>
      </w:r>
    </w:p>
    <w:p w:rsidR="00155C39" w:rsidRDefault="00155C39" w:rsidP="007466CB">
      <w:pPr>
        <w:spacing w:after="0"/>
      </w:pPr>
      <w:r>
        <w:t xml:space="preserve">          а) 18 диспетчерских М.П. РТЕ, включая центральную и каждого парка.</w:t>
      </w:r>
    </w:p>
    <w:p w:rsidR="00155C39" w:rsidRDefault="00155C39" w:rsidP="007466CB">
      <w:pPr>
        <w:spacing w:after="0"/>
      </w:pPr>
      <w:r>
        <w:t xml:space="preserve">          б) 6 диспетчерских М.П. ПУА, включая центральную.</w:t>
      </w:r>
    </w:p>
    <w:p w:rsidR="00155C39" w:rsidRDefault="00155C39" w:rsidP="007466CB">
      <w:pPr>
        <w:spacing w:after="0"/>
      </w:pPr>
      <w:r>
        <w:t xml:space="preserve">2.1.5. </w:t>
      </w:r>
      <w:r w:rsidR="003E153B">
        <w:t>Частные операторы располагают парком в 1200 транспортных единиц.</w:t>
      </w:r>
    </w:p>
    <w:p w:rsidR="003E153B" w:rsidRDefault="003E153B" w:rsidP="007466CB">
      <w:pPr>
        <w:spacing w:after="0"/>
      </w:pPr>
    </w:p>
    <w:p w:rsidR="003E153B" w:rsidRDefault="003E153B" w:rsidP="007466CB">
      <w:pPr>
        <w:spacing w:after="0"/>
      </w:pPr>
      <w:r>
        <w:t xml:space="preserve">2.2. Нынешний порядок оплаты </w:t>
      </w:r>
    </w:p>
    <w:p w:rsidR="003E153B" w:rsidRDefault="003E153B" w:rsidP="007466CB">
      <w:pPr>
        <w:spacing w:after="0"/>
      </w:pPr>
      <w:r>
        <w:t>2.2.1. В настоящее время, оплата услуг по перевозке пассажиров выполняется наличными, пассажир оплачивает установленную за проезд оплату кондуктору либо водителю, получая бумажный билет в качестве доказательства оплаты проезда.</w:t>
      </w:r>
    </w:p>
    <w:p w:rsidR="003E153B" w:rsidRDefault="003E153B" w:rsidP="007466CB">
      <w:pPr>
        <w:spacing w:after="0"/>
      </w:pPr>
      <w:r>
        <w:t>2.2.2. Существует разновидность предложений по абонементам для различных категорий пассажиров (смотреть пункт 2.3.), которые продаются в сети пунктов реализации:</w:t>
      </w:r>
    </w:p>
    <w:p w:rsidR="003E153B" w:rsidRDefault="003E153B" w:rsidP="007466CB">
      <w:pPr>
        <w:spacing w:after="0"/>
      </w:pPr>
      <w:r>
        <w:t xml:space="preserve">          а) 22 пункта продаж абонементов М.П. РТЕ;</w:t>
      </w:r>
    </w:p>
    <w:p w:rsidR="003E153B" w:rsidRDefault="003E153B" w:rsidP="007466CB">
      <w:pPr>
        <w:spacing w:after="0"/>
      </w:pPr>
      <w:r>
        <w:t xml:space="preserve">          б) 10 пунктов продаж абонементов М.П. ПУА.</w:t>
      </w:r>
    </w:p>
    <w:p w:rsidR="003E153B" w:rsidRDefault="003E153B" w:rsidP="007466CB">
      <w:pPr>
        <w:spacing w:after="0"/>
      </w:pPr>
    </w:p>
    <w:p w:rsidR="003E153B" w:rsidRDefault="003E153B" w:rsidP="007466CB">
      <w:pPr>
        <w:spacing w:after="0"/>
      </w:pPr>
      <w:r>
        <w:t>2.3. Структура актуального тарифного предложения</w:t>
      </w:r>
    </w:p>
    <w:p w:rsidR="003E153B" w:rsidRDefault="003E153B" w:rsidP="007466CB">
      <w:pPr>
        <w:spacing w:after="0"/>
      </w:pPr>
      <w:r>
        <w:t>Структура тарифного предложения на сегодняшний день содержит:</w:t>
      </w:r>
    </w:p>
    <w:p w:rsidR="003E153B" w:rsidRDefault="003E153B" w:rsidP="007466CB">
      <w:pPr>
        <w:spacing w:after="0"/>
      </w:pPr>
      <w:r>
        <w:t>- бумажный билет на одну поездку троллейбусом;</w:t>
      </w:r>
    </w:p>
    <w:p w:rsidR="003E153B" w:rsidRDefault="003E153B" w:rsidP="007466CB">
      <w:pPr>
        <w:spacing w:after="0"/>
      </w:pPr>
      <w:r>
        <w:t>- месячный абонемент для физических лиц (троллейбус);</w:t>
      </w:r>
    </w:p>
    <w:p w:rsidR="003E153B" w:rsidRDefault="003E153B" w:rsidP="007466CB">
      <w:pPr>
        <w:spacing w:after="0"/>
      </w:pPr>
      <w:r>
        <w:t>- полумесячный абонемент для физических лиц (троллейбус)</w:t>
      </w:r>
      <w:r w:rsidR="000979C4">
        <w:t>;</w:t>
      </w:r>
    </w:p>
    <w:p w:rsidR="000979C4" w:rsidRDefault="000979C4" w:rsidP="007466CB">
      <w:pPr>
        <w:spacing w:after="0"/>
      </w:pPr>
    </w:p>
    <w:p w:rsidR="000979C4" w:rsidRDefault="000979C4" w:rsidP="007466CB">
      <w:pPr>
        <w:spacing w:after="0"/>
      </w:pPr>
      <w:r>
        <w:lastRenderedPageBreak/>
        <w:t>- абонемент для экономических агентов (троллейбус);</w:t>
      </w:r>
    </w:p>
    <w:p w:rsidR="000979C4" w:rsidRDefault="000979C4" w:rsidP="007466CB">
      <w:pPr>
        <w:spacing w:after="0"/>
      </w:pPr>
      <w:r>
        <w:t>- абонемент для студентов и учеников (троллейбус);</w:t>
      </w:r>
    </w:p>
    <w:p w:rsidR="000979C4" w:rsidRDefault="000979C4" w:rsidP="007466CB">
      <w:pPr>
        <w:spacing w:after="0"/>
      </w:pPr>
      <w:r>
        <w:t>- бумажный билет на одну поездку автобусом на городском маршруте (та же оплата за проезд);</w:t>
      </w:r>
    </w:p>
    <w:p w:rsidR="000979C4" w:rsidRDefault="000979C4" w:rsidP="007466CB">
      <w:pPr>
        <w:spacing w:after="0"/>
      </w:pPr>
      <w:r>
        <w:t>- бумажный билет на одну поездку автобусом на пригородных маршрутах (различная оплата за проезд);</w:t>
      </w:r>
    </w:p>
    <w:p w:rsidR="000979C4" w:rsidRDefault="000979C4" w:rsidP="007466CB">
      <w:pPr>
        <w:spacing w:after="0"/>
      </w:pPr>
      <w:r>
        <w:t>- месячный абонемент автобусом для всех категорий пассажиров, действующий по направлениям;</w:t>
      </w:r>
    </w:p>
    <w:p w:rsidR="000979C4" w:rsidRDefault="000979C4" w:rsidP="007466CB">
      <w:pPr>
        <w:spacing w:after="0"/>
      </w:pPr>
      <w:r>
        <w:t>- месячный абонемент на проезд автобусом для учеников и студентов, действующий по направлениям;</w:t>
      </w:r>
    </w:p>
    <w:p w:rsidR="000979C4" w:rsidRDefault="000979C4" w:rsidP="007466CB">
      <w:pPr>
        <w:spacing w:after="0"/>
      </w:pPr>
      <w:r>
        <w:t>- месячный абонемент на проезд автобусом, действующий в радиусе города Кишинэу:</w:t>
      </w:r>
    </w:p>
    <w:p w:rsidR="000979C4" w:rsidRDefault="000979C4" w:rsidP="007466CB">
      <w:pPr>
        <w:spacing w:after="0"/>
      </w:pPr>
      <w:r>
        <w:t xml:space="preserve">  1. для всех категорий пассажиров;</w:t>
      </w:r>
    </w:p>
    <w:p w:rsidR="000979C4" w:rsidRDefault="000979C4" w:rsidP="007466CB">
      <w:pPr>
        <w:spacing w:after="0"/>
      </w:pPr>
      <w:r>
        <w:t xml:space="preserve">  2. для учеников;</w:t>
      </w:r>
    </w:p>
    <w:p w:rsidR="000979C4" w:rsidRDefault="000979C4" w:rsidP="007466CB">
      <w:pPr>
        <w:spacing w:after="0"/>
      </w:pPr>
      <w:r>
        <w:t xml:space="preserve">  3. для студентов;</w:t>
      </w:r>
    </w:p>
    <w:p w:rsidR="000979C4" w:rsidRDefault="000979C4" w:rsidP="007466CB">
      <w:pPr>
        <w:spacing w:after="0"/>
      </w:pPr>
      <w:r>
        <w:t>- месячный абонемент на проезд для всех категорий пассажиров, действующий в радиусе муниципия Кишинэу;</w:t>
      </w:r>
    </w:p>
    <w:p w:rsidR="000979C4" w:rsidRDefault="000979C4" w:rsidP="007466CB">
      <w:pPr>
        <w:spacing w:after="0"/>
      </w:pPr>
      <w:r>
        <w:t>- годовой абонемент на проезд троллейбусом и автобусом для пенсионеров муниципия Кишинэу;</w:t>
      </w:r>
    </w:p>
    <w:p w:rsidR="000979C4" w:rsidRDefault="000979C4" w:rsidP="007466CB">
      <w:pPr>
        <w:spacing w:after="0"/>
      </w:pPr>
      <w:r>
        <w:t>- годовой абонемент на проезд троллейбусом и автобусом для инвалидов I и II групп, детей инвалидов и лиц их сопровождающих.</w:t>
      </w:r>
    </w:p>
    <w:p w:rsidR="000979C4" w:rsidRDefault="000979C4" w:rsidP="007466CB">
      <w:pPr>
        <w:spacing w:after="0"/>
      </w:pPr>
    </w:p>
    <w:p w:rsidR="000979C4" w:rsidRDefault="000979C4" w:rsidP="007466CB">
      <w:pPr>
        <w:spacing w:after="0"/>
      </w:pPr>
      <w:r>
        <w:t xml:space="preserve">2.4. </w:t>
      </w:r>
      <w:r w:rsidR="00E629BE">
        <w:t>Список категорий населения, получателей права на бесплатный проезд в общественном транспорте муниципия (троллейбусах, автобусах), согласно действующим законодательным и нормативным актам, проезжающих на основе персональных удостоверений.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b/>
                <w:sz w:val="20"/>
              </w:rPr>
            </w:pPr>
            <w:r w:rsidRPr="0047071E">
              <w:rPr>
                <w:b/>
                <w:sz w:val="20"/>
              </w:rPr>
              <w:t xml:space="preserve">Т-й </w:t>
            </w:r>
            <w:proofErr w:type="spellStart"/>
            <w:r w:rsidRPr="0047071E">
              <w:rPr>
                <w:b/>
                <w:sz w:val="20"/>
              </w:rPr>
              <w:t>Нр</w:t>
            </w:r>
            <w:proofErr w:type="spellEnd"/>
            <w:r w:rsidRPr="0047071E">
              <w:rPr>
                <w:b/>
                <w:sz w:val="20"/>
              </w:rPr>
              <w:t>.</w:t>
            </w:r>
          </w:p>
        </w:tc>
        <w:tc>
          <w:tcPr>
            <w:tcW w:w="4111" w:type="dxa"/>
          </w:tcPr>
          <w:p w:rsidR="00E629BE" w:rsidRPr="0047071E" w:rsidRDefault="00E629BE" w:rsidP="00E629BE">
            <w:pPr>
              <w:jc w:val="center"/>
              <w:rPr>
                <w:b/>
                <w:sz w:val="20"/>
              </w:rPr>
            </w:pPr>
            <w:r w:rsidRPr="0047071E">
              <w:rPr>
                <w:b/>
                <w:sz w:val="20"/>
              </w:rPr>
              <w:t>Категория получателя</w:t>
            </w:r>
          </w:p>
        </w:tc>
        <w:tc>
          <w:tcPr>
            <w:tcW w:w="4530" w:type="dxa"/>
          </w:tcPr>
          <w:p w:rsidR="00E629BE" w:rsidRPr="0047071E" w:rsidRDefault="00E629BE" w:rsidP="00E629BE">
            <w:pPr>
              <w:jc w:val="center"/>
              <w:rPr>
                <w:b/>
                <w:sz w:val="20"/>
              </w:rPr>
            </w:pPr>
            <w:r w:rsidRPr="0047071E">
              <w:rPr>
                <w:b/>
                <w:sz w:val="20"/>
              </w:rPr>
              <w:t>Нормативные акты, подтверждающие право на бесплатный проезд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1</w:t>
            </w:r>
          </w:p>
        </w:tc>
        <w:tc>
          <w:tcPr>
            <w:tcW w:w="4111" w:type="dxa"/>
          </w:tcPr>
          <w:p w:rsidR="00E629BE" w:rsidRPr="0047071E" w:rsidRDefault="00DB66C5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 xml:space="preserve">Местные избранники (в радиусе соответствующей административно-территориальной единицы) </w:t>
            </w:r>
          </w:p>
        </w:tc>
        <w:tc>
          <w:tcPr>
            <w:tcW w:w="4530" w:type="dxa"/>
          </w:tcPr>
          <w:p w:rsidR="00E629BE" w:rsidRPr="0047071E" w:rsidRDefault="0047071E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Закон об уставе местного избранника нр.768-XIV от 02.02.2000г., статья 23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2</w:t>
            </w:r>
          </w:p>
        </w:tc>
        <w:tc>
          <w:tcPr>
            <w:tcW w:w="4111" w:type="dxa"/>
          </w:tcPr>
          <w:p w:rsidR="00E629BE" w:rsidRPr="0047071E" w:rsidRDefault="00DB66C5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Сотрудники полиции</w:t>
            </w:r>
          </w:p>
        </w:tc>
        <w:tc>
          <w:tcPr>
            <w:tcW w:w="4530" w:type="dxa"/>
          </w:tcPr>
          <w:p w:rsidR="00E629BE" w:rsidRPr="0047071E" w:rsidRDefault="0047071E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Закон о деятельности Полиции и уставе полицейского нр.320 от 27.12.2012г., статья 64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3</w:t>
            </w:r>
          </w:p>
        </w:tc>
        <w:tc>
          <w:tcPr>
            <w:tcW w:w="4111" w:type="dxa"/>
          </w:tcPr>
          <w:p w:rsidR="00E629BE" w:rsidRPr="0047071E" w:rsidRDefault="00DB66C5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Пограничники</w:t>
            </w:r>
          </w:p>
        </w:tc>
        <w:tc>
          <w:tcPr>
            <w:tcW w:w="4530" w:type="dxa"/>
          </w:tcPr>
          <w:p w:rsidR="00E629BE" w:rsidRPr="0047071E" w:rsidRDefault="006C5CD0" w:rsidP="007466CB">
            <w:pPr>
              <w:rPr>
                <w:sz w:val="20"/>
              </w:rPr>
            </w:pPr>
            <w:r>
              <w:rPr>
                <w:sz w:val="20"/>
              </w:rPr>
              <w:t>Закон о Пограничной Полиции нр.283 от 28.12.2011г., статья 49, лит. с)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4</w:t>
            </w:r>
          </w:p>
        </w:tc>
        <w:tc>
          <w:tcPr>
            <w:tcW w:w="4111" w:type="dxa"/>
          </w:tcPr>
          <w:p w:rsidR="00E629BE" w:rsidRPr="0047071E" w:rsidRDefault="00DB66C5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 xml:space="preserve">Сотрудники и военные </w:t>
            </w:r>
            <w:r w:rsidR="0047071E" w:rsidRPr="0047071E">
              <w:rPr>
                <w:sz w:val="20"/>
              </w:rPr>
              <w:t>органов государственной безопасности (Служба Информации и Безопасности Республики Молдова, Служба Государственной Защиты и Охраны, Таможенная Служба)</w:t>
            </w:r>
          </w:p>
        </w:tc>
        <w:tc>
          <w:tcPr>
            <w:tcW w:w="4530" w:type="dxa"/>
          </w:tcPr>
          <w:p w:rsidR="00E629BE" w:rsidRPr="0047071E" w:rsidRDefault="006C5CD0" w:rsidP="007466CB">
            <w:pPr>
              <w:rPr>
                <w:sz w:val="20"/>
              </w:rPr>
            </w:pPr>
            <w:r>
              <w:rPr>
                <w:sz w:val="20"/>
              </w:rPr>
              <w:t>Закон об органах государственной безопасности нр.619-XIII от 31.10.1995г., статья 13, пункт (1) и статья 22, пункт (2)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5</w:t>
            </w:r>
          </w:p>
        </w:tc>
        <w:tc>
          <w:tcPr>
            <w:tcW w:w="4111" w:type="dxa"/>
          </w:tcPr>
          <w:p w:rsidR="00E629BE" w:rsidRPr="0047071E" w:rsidRDefault="0047071E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Дети до 7 лет</w:t>
            </w:r>
          </w:p>
        </w:tc>
        <w:tc>
          <w:tcPr>
            <w:tcW w:w="4530" w:type="dxa"/>
          </w:tcPr>
          <w:p w:rsidR="00E629BE" w:rsidRPr="0047071E" w:rsidRDefault="006C5CD0" w:rsidP="007466CB">
            <w:pPr>
              <w:rPr>
                <w:sz w:val="20"/>
              </w:rPr>
            </w:pPr>
            <w:r>
              <w:rPr>
                <w:sz w:val="20"/>
              </w:rPr>
              <w:t>Регламент пассажирского и багажного автотранспорта, утвержденный Постановлением Правительства Республики Молдова нр.854 от 28.07.2006г., пункт 10, лит. а)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6</w:t>
            </w:r>
          </w:p>
        </w:tc>
        <w:tc>
          <w:tcPr>
            <w:tcW w:w="4111" w:type="dxa"/>
          </w:tcPr>
          <w:p w:rsidR="00E629BE" w:rsidRPr="0047071E" w:rsidRDefault="0047071E" w:rsidP="007466CB">
            <w:pPr>
              <w:rPr>
                <w:sz w:val="20"/>
              </w:rPr>
            </w:pPr>
            <w:r w:rsidRPr="0047071E">
              <w:rPr>
                <w:sz w:val="20"/>
              </w:rPr>
              <w:t>Члены национальной гвардии, зарегистрированные в муниципии Кишинэу, в период исполнения функций охраны (с ношением нарукавной повязки, наличием удостоверения и значка члена)</w:t>
            </w:r>
          </w:p>
        </w:tc>
        <w:tc>
          <w:tcPr>
            <w:tcW w:w="4530" w:type="dxa"/>
          </w:tcPr>
          <w:p w:rsidR="00E629BE" w:rsidRPr="0047071E" w:rsidRDefault="006C5CD0" w:rsidP="007466CB">
            <w:pPr>
              <w:rPr>
                <w:sz w:val="20"/>
              </w:rPr>
            </w:pPr>
            <w:r>
              <w:rPr>
                <w:sz w:val="20"/>
              </w:rPr>
              <w:t>Закон о национальных гвардиях нр.1101-XIII от 06.02.1997г., статья 9, пункт (1), лит. g) и статья 8, лит. f)</w:t>
            </w:r>
          </w:p>
        </w:tc>
      </w:tr>
      <w:tr w:rsidR="00E629BE" w:rsidRPr="0047071E" w:rsidTr="00E629BE">
        <w:tc>
          <w:tcPr>
            <w:tcW w:w="704" w:type="dxa"/>
          </w:tcPr>
          <w:p w:rsidR="00E629BE" w:rsidRPr="0047071E" w:rsidRDefault="00E629BE" w:rsidP="00E629BE">
            <w:pPr>
              <w:jc w:val="center"/>
              <w:rPr>
                <w:sz w:val="20"/>
              </w:rPr>
            </w:pPr>
            <w:r w:rsidRPr="0047071E">
              <w:rPr>
                <w:sz w:val="20"/>
              </w:rPr>
              <w:t>7</w:t>
            </w:r>
          </w:p>
        </w:tc>
        <w:tc>
          <w:tcPr>
            <w:tcW w:w="4111" w:type="dxa"/>
          </w:tcPr>
          <w:p w:rsidR="00E629BE" w:rsidRPr="0047071E" w:rsidRDefault="0047071E" w:rsidP="0047071E">
            <w:pPr>
              <w:rPr>
                <w:sz w:val="20"/>
              </w:rPr>
            </w:pPr>
            <w:r w:rsidRPr="0047071E">
              <w:rPr>
                <w:sz w:val="20"/>
              </w:rPr>
              <w:t>Граждане Республики Молдова, награжденные государственным отличием «Орденом Республики», Герои Советского Союза, Герои Социалистического Труда, лица, награжденные орденами «Славы» третьей степени</w:t>
            </w:r>
          </w:p>
        </w:tc>
        <w:tc>
          <w:tcPr>
            <w:tcW w:w="4530" w:type="dxa"/>
          </w:tcPr>
          <w:p w:rsidR="00E629BE" w:rsidRPr="0047071E" w:rsidRDefault="006C5CD0" w:rsidP="007466CB">
            <w:pPr>
              <w:rPr>
                <w:sz w:val="20"/>
              </w:rPr>
            </w:pPr>
            <w:r>
              <w:rPr>
                <w:sz w:val="20"/>
              </w:rPr>
              <w:t>Постановление Парламента Республики Молдова нр.533-XIII от 13.07.1995г. о правах граждан Республики Молдова, награжденные государственными отличиями бывшего С.С.С.Р.</w:t>
            </w:r>
          </w:p>
        </w:tc>
      </w:tr>
    </w:tbl>
    <w:p w:rsidR="00E629BE" w:rsidRDefault="00E629BE" w:rsidP="007466C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 w:rsidRPr="006C5CD0">
              <w:rPr>
                <w:sz w:val="20"/>
              </w:rPr>
              <w:lastRenderedPageBreak/>
              <w:t>8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Ветераны и инвалиды войны (включая участников военных действий Афганистана и обороны территориальной целостности и независимости Республики Молдова)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Закон о ветеранах нр.190-XV от 08.05.2003г., статья 14, пункт (1), лит. d) и статья 15, пункт (1), лит. d)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Постоянные доноры крови и/или компонентов крови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Постановление Правительства Республики Молдова нр.970 от 18.10.2010г.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Заслуженные граждане муниципия Кишинэу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Регламент о предоставлении титула Заслуженного Гражданина муниципия Кишинэу, утвержденный решением муниципального Совета Кишинэу нр.4/15 от 15.04.2010г., приложение нр.1, статья 10, лит. d)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 xml:space="preserve">Лица, подвергшиеся политическим репрессиям 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Решение муниципального Совета Кишинэу нр.2/6 от 06.07.2016г. об утверждении муниципального бюджета на 2016 год (Таблица нр.4 к Пояснительной заметке)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Сотрудники Государственной Экологической Инспекции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Постановление Правительства Республики Молдова нр.431 от 19.07.1996г., пункт 6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Сотрудники Государственной Службы Специальных Курьеров</w:t>
            </w:r>
          </w:p>
        </w:tc>
        <w:tc>
          <w:tcPr>
            <w:tcW w:w="4530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Постановление Правительства Республики Молдова нр.635 от 29.06.2005г., пункт 31</w:t>
            </w:r>
          </w:p>
        </w:tc>
      </w:tr>
      <w:tr w:rsidR="006C5CD0" w:rsidTr="006C5CD0">
        <w:tc>
          <w:tcPr>
            <w:tcW w:w="704" w:type="dxa"/>
          </w:tcPr>
          <w:p w:rsidR="006C5CD0" w:rsidRPr="006C5CD0" w:rsidRDefault="006C5CD0" w:rsidP="006C5C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1" w:type="dxa"/>
          </w:tcPr>
          <w:p w:rsidR="006C5CD0" w:rsidRPr="006C5CD0" w:rsidRDefault="00B43FAB" w:rsidP="007466CB">
            <w:pPr>
              <w:rPr>
                <w:sz w:val="20"/>
              </w:rPr>
            </w:pPr>
            <w:r>
              <w:rPr>
                <w:sz w:val="20"/>
              </w:rPr>
              <w:t>Публичные служащие с особым статусом Министерства Внутренних Дел</w:t>
            </w:r>
          </w:p>
        </w:tc>
        <w:tc>
          <w:tcPr>
            <w:tcW w:w="4530" w:type="dxa"/>
          </w:tcPr>
          <w:p w:rsidR="006C5CD0" w:rsidRPr="006C5CD0" w:rsidRDefault="00450677" w:rsidP="007466CB">
            <w:pPr>
              <w:rPr>
                <w:sz w:val="20"/>
              </w:rPr>
            </w:pPr>
            <w:r>
              <w:rPr>
                <w:sz w:val="20"/>
              </w:rPr>
              <w:t>Закон Республики Молдова нр.288 от 16.12.2016г. «О публичном служащем с особым статусом Министерства Внутренних Дел», статья 47, пункт (1)</w:t>
            </w:r>
          </w:p>
        </w:tc>
      </w:tr>
    </w:tbl>
    <w:p w:rsidR="006C5CD0" w:rsidRDefault="006C5CD0" w:rsidP="007466CB">
      <w:pPr>
        <w:spacing w:after="0"/>
      </w:pPr>
    </w:p>
    <w:p w:rsidR="00651B34" w:rsidRDefault="00651B34" w:rsidP="00450677">
      <w:pPr>
        <w:spacing w:after="0"/>
        <w:jc w:val="center"/>
        <w:rPr>
          <w:b/>
        </w:rPr>
      </w:pPr>
    </w:p>
    <w:p w:rsidR="00450677" w:rsidRDefault="00450677" w:rsidP="00450677">
      <w:pPr>
        <w:spacing w:after="0"/>
        <w:jc w:val="center"/>
        <w:rPr>
          <w:b/>
        </w:rPr>
      </w:pPr>
      <w:r>
        <w:rPr>
          <w:b/>
        </w:rPr>
        <w:t>Часть III</w:t>
      </w:r>
    </w:p>
    <w:p w:rsidR="00450677" w:rsidRDefault="00450677" w:rsidP="00450677">
      <w:pPr>
        <w:spacing w:after="0"/>
        <w:jc w:val="center"/>
        <w:rPr>
          <w:b/>
        </w:rPr>
      </w:pPr>
      <w:r>
        <w:rPr>
          <w:b/>
        </w:rPr>
        <w:t>Цель и задачи Тетради задач</w:t>
      </w:r>
    </w:p>
    <w:p w:rsidR="00450677" w:rsidRDefault="00450677" w:rsidP="00450677">
      <w:pPr>
        <w:spacing w:after="0"/>
      </w:pPr>
      <w:r>
        <w:t>3.1. Цель данной Тетради задач – это определение общих и детальных технических требований на основе которых потенциальные участники разработают их техническое и финансовое предложение.</w:t>
      </w:r>
    </w:p>
    <w:p w:rsidR="00450677" w:rsidRDefault="00450677" w:rsidP="00450677">
      <w:pPr>
        <w:spacing w:after="0"/>
      </w:pPr>
      <w:r>
        <w:t>3.2. Задачи Тетради задач:</w:t>
      </w:r>
    </w:p>
    <w:p w:rsidR="00450677" w:rsidRDefault="00450677" w:rsidP="00450677">
      <w:pPr>
        <w:spacing w:after="0"/>
      </w:pPr>
      <w:r>
        <w:t>а) определение технических требований таким образом, чтобы они обеспечивали полную информацию, необходимую в виду разработки технического предложения;</w:t>
      </w:r>
    </w:p>
    <w:p w:rsidR="00450677" w:rsidRDefault="00450677" w:rsidP="00450677">
      <w:pPr>
        <w:spacing w:after="0"/>
      </w:pPr>
      <w:r>
        <w:t xml:space="preserve">б) установление характеристик по уровню качества, техническому и производительности, безопасности эксплуатации, а также систем обеспечения качества, технологии, методов тестирования, и других условий по отношению к работам/услугам, </w:t>
      </w:r>
      <w:r w:rsidR="00651B34">
        <w:t>по которым будут заключены договора в следствии публичного аукциона;</w:t>
      </w:r>
    </w:p>
    <w:p w:rsidR="00651B34" w:rsidRDefault="00651B34" w:rsidP="00450677">
      <w:pPr>
        <w:spacing w:after="0"/>
      </w:pPr>
      <w:r>
        <w:t>в) установление функциональных требований к оборудованию и программному обеспечению;</w:t>
      </w:r>
    </w:p>
    <w:p w:rsidR="00651B34" w:rsidRDefault="00651B34" w:rsidP="00450677">
      <w:pPr>
        <w:spacing w:after="0"/>
      </w:pPr>
      <w:r>
        <w:t>г) определение критериев отбора выигравшего предложения;</w:t>
      </w:r>
    </w:p>
    <w:p w:rsidR="00651B34" w:rsidRDefault="00651B34" w:rsidP="00450677">
      <w:pPr>
        <w:spacing w:after="0"/>
      </w:pPr>
      <w:r>
        <w:t>д) установление требований доставки, приема, установки и взаимосвязи, технического обслуживания, эксплуатации, безопасности и гарантии оборудования и установок, сколько и обучение штата, который будет управлять системой.</w:t>
      </w:r>
    </w:p>
    <w:p w:rsidR="00651B34" w:rsidRDefault="00651B34" w:rsidP="00450677">
      <w:pPr>
        <w:spacing w:after="0"/>
      </w:pPr>
    </w:p>
    <w:p w:rsidR="00651B34" w:rsidRDefault="00651B34" w:rsidP="00651B34">
      <w:pPr>
        <w:spacing w:after="0"/>
        <w:jc w:val="center"/>
      </w:pPr>
    </w:p>
    <w:p w:rsidR="00651B34" w:rsidRDefault="00651B34" w:rsidP="00651B34">
      <w:pPr>
        <w:spacing w:after="0"/>
        <w:jc w:val="center"/>
        <w:rPr>
          <w:b/>
        </w:rPr>
      </w:pPr>
      <w:r>
        <w:rPr>
          <w:b/>
        </w:rPr>
        <w:t>Часть IV</w:t>
      </w:r>
    </w:p>
    <w:p w:rsidR="00651B34" w:rsidRDefault="00651B34" w:rsidP="00651B34">
      <w:pPr>
        <w:spacing w:after="0"/>
        <w:jc w:val="center"/>
        <w:rPr>
          <w:b/>
        </w:rPr>
      </w:pPr>
      <w:r>
        <w:rPr>
          <w:b/>
        </w:rPr>
        <w:t>Цель, задачи и объект проекта</w:t>
      </w:r>
    </w:p>
    <w:p w:rsidR="00651B34" w:rsidRDefault="00651B34" w:rsidP="00651B34">
      <w:pPr>
        <w:spacing w:after="0"/>
        <w:jc w:val="center"/>
        <w:rPr>
          <w:b/>
        </w:rPr>
      </w:pPr>
    </w:p>
    <w:p w:rsidR="00651B34" w:rsidRDefault="00651B34" w:rsidP="00651B34">
      <w:pPr>
        <w:pStyle w:val="ListParagraph"/>
        <w:numPr>
          <w:ilvl w:val="1"/>
          <w:numId w:val="1"/>
        </w:numPr>
        <w:spacing w:after="0"/>
      </w:pPr>
      <w:r>
        <w:t xml:space="preserve"> Цель проекта – это модернизация и эффективность способа оплаты проезда в общественном транспорте муниципия Кишинэу путем введения электронной Системы оплаты.</w:t>
      </w:r>
    </w:p>
    <w:p w:rsidR="00651B34" w:rsidRDefault="00651B34" w:rsidP="00651B34">
      <w:pPr>
        <w:pStyle w:val="ListParagraph"/>
        <w:spacing w:after="0"/>
      </w:pPr>
    </w:p>
    <w:p w:rsidR="00651B34" w:rsidRDefault="00651B34" w:rsidP="00651B34">
      <w:pPr>
        <w:pStyle w:val="ListParagraph"/>
        <w:spacing w:after="0"/>
      </w:pPr>
    </w:p>
    <w:p w:rsidR="00651B34" w:rsidRDefault="00651B34" w:rsidP="00651B34">
      <w:pPr>
        <w:pStyle w:val="ListParagraph"/>
        <w:numPr>
          <w:ilvl w:val="1"/>
          <w:numId w:val="1"/>
        </w:numPr>
        <w:spacing w:after="0"/>
      </w:pPr>
      <w:r>
        <w:lastRenderedPageBreak/>
        <w:t xml:space="preserve"> Задачи проекта:</w:t>
      </w:r>
    </w:p>
    <w:p w:rsidR="00651B34" w:rsidRDefault="00651B34" w:rsidP="00651B34">
      <w:pPr>
        <w:pStyle w:val="ListParagraph"/>
        <w:spacing w:after="0"/>
      </w:pPr>
      <w:r>
        <w:t>а) введение современной и гибкой системы оплаты в зависимости от социального статуса пассажиров, а также в зависимости от вида общественного транспорта, тарифной зоны, дневного периода и др.;</w:t>
      </w:r>
    </w:p>
    <w:p w:rsidR="00651B34" w:rsidRDefault="00651B34" w:rsidP="00651B34">
      <w:pPr>
        <w:pStyle w:val="ListParagraph"/>
        <w:spacing w:after="0"/>
      </w:pPr>
      <w:r>
        <w:t>б) разновидность тарифного предложения и улучшение качества услуг, предложенных пассажирам;</w:t>
      </w:r>
    </w:p>
    <w:p w:rsidR="00651B34" w:rsidRDefault="00651B34" w:rsidP="00651B34">
      <w:pPr>
        <w:pStyle w:val="ListParagraph"/>
        <w:spacing w:after="0"/>
      </w:pPr>
      <w:r>
        <w:t>в) оптимизация менеджмента транспортных компаний путем получения объективной и полной информации по всем компонентам транспортной задачи, что является эффективной системой слежения за транспортными средствами, со включением отчетов, для эффективности и оптимизации транспортного процесса;</w:t>
      </w:r>
    </w:p>
    <w:p w:rsidR="00651B34" w:rsidRDefault="00651B34" w:rsidP="00651B34">
      <w:pPr>
        <w:pStyle w:val="ListParagraph"/>
        <w:spacing w:after="0"/>
      </w:pPr>
      <w:r>
        <w:t>г) выявление точное и объективное использования проездных наименований;</w:t>
      </w:r>
    </w:p>
    <w:p w:rsidR="00651B34" w:rsidRDefault="00651B34" w:rsidP="00651B34">
      <w:pPr>
        <w:pStyle w:val="ListParagraph"/>
        <w:spacing w:after="0"/>
      </w:pPr>
      <w:r>
        <w:t xml:space="preserve">д) тарифная интеграция всех видов транспорта и услуг для улучшения комфорта пассажира и мобильность путем </w:t>
      </w:r>
      <w:r w:rsidR="0043548C">
        <w:t>взаимообмена и трансферов между разными типами общественного транспорта, среди которых троллейбусы, автобусы, сколько и микроавтобусы;</w:t>
      </w:r>
    </w:p>
    <w:p w:rsidR="0043548C" w:rsidRDefault="0043548C" w:rsidP="00651B34">
      <w:pPr>
        <w:pStyle w:val="ListParagraph"/>
        <w:spacing w:after="0"/>
      </w:pPr>
      <w:r>
        <w:t>е) защита и рост инкассаций, путем исключения человеческого фактора при сборе оплаты за проезд и сокращение ущерба;</w:t>
      </w:r>
    </w:p>
    <w:p w:rsidR="0043548C" w:rsidRDefault="0043548C" w:rsidP="00651B34">
      <w:pPr>
        <w:pStyle w:val="ListParagraph"/>
        <w:spacing w:after="0"/>
      </w:pPr>
      <w:r>
        <w:t>ж) автоматизированный сбор данных по потоку пассажиров, а также их динамика по времени и направлениям;</w:t>
      </w:r>
    </w:p>
    <w:p w:rsidR="0043548C" w:rsidRDefault="0043548C" w:rsidP="00651B34">
      <w:pPr>
        <w:pStyle w:val="ListParagraph"/>
        <w:spacing w:after="0"/>
      </w:pPr>
      <w:r>
        <w:t>з) эффективность деятельности муниципального общественного транспорта путем введения централизованной системы управления движением;</w:t>
      </w:r>
    </w:p>
    <w:p w:rsidR="0043548C" w:rsidRDefault="0043548C" w:rsidP="00ED26A5">
      <w:pPr>
        <w:pStyle w:val="ListParagraph"/>
        <w:spacing w:after="0"/>
      </w:pPr>
      <w:r>
        <w:t>и) увеличение притягательности и доступности населения к муниципальному общественному транспорту увеличенной способности, в следствии роста уровня комфорта, безопасности, мобильности, эффективности и оптимизации дорожного транспорта.</w:t>
      </w:r>
    </w:p>
    <w:p w:rsidR="0043548C" w:rsidRDefault="0043548C" w:rsidP="0043548C">
      <w:pPr>
        <w:pStyle w:val="ListParagraph"/>
        <w:numPr>
          <w:ilvl w:val="1"/>
          <w:numId w:val="1"/>
        </w:numPr>
        <w:spacing w:after="0"/>
      </w:pPr>
      <w:r>
        <w:t xml:space="preserve"> Объектом проекта является электронная система оплаты, которая включает автоматизацию оплаты за услуги пассажирского транспорта, сколько и курирование, и умное управление общественным транспортом муниципия Кишинэу. </w:t>
      </w:r>
    </w:p>
    <w:p w:rsidR="0043548C" w:rsidRDefault="0043548C" w:rsidP="0043548C">
      <w:pPr>
        <w:spacing w:after="0"/>
        <w:jc w:val="center"/>
        <w:rPr>
          <w:b/>
        </w:rPr>
      </w:pPr>
      <w:r>
        <w:rPr>
          <w:b/>
        </w:rPr>
        <w:t>Часть V</w:t>
      </w:r>
    </w:p>
    <w:p w:rsidR="0043548C" w:rsidRDefault="0043548C" w:rsidP="008316F1">
      <w:pPr>
        <w:spacing w:after="0"/>
        <w:jc w:val="center"/>
        <w:rPr>
          <w:b/>
        </w:rPr>
      </w:pPr>
      <w:r>
        <w:rPr>
          <w:b/>
        </w:rPr>
        <w:t>Общие требования ра</w:t>
      </w:r>
      <w:r w:rsidR="008316F1">
        <w:rPr>
          <w:b/>
        </w:rPr>
        <w:t>боты электронной Системы оплаты</w:t>
      </w:r>
    </w:p>
    <w:p w:rsidR="0043548C" w:rsidRDefault="0043548C" w:rsidP="0043548C">
      <w:pPr>
        <w:spacing w:after="0"/>
      </w:pPr>
      <w:r>
        <w:t xml:space="preserve">5.1. </w:t>
      </w:r>
      <w:r w:rsidR="008316F1">
        <w:t>Электронная система оплаты будет касаться всех пассажиров, которые используют услуги общественного транспорта муниципия Кишинэу.</w:t>
      </w:r>
    </w:p>
    <w:p w:rsidR="008316F1" w:rsidRDefault="008316F1" w:rsidP="0043548C">
      <w:pPr>
        <w:spacing w:after="0"/>
      </w:pPr>
      <w:r>
        <w:t>5.2. Система должна предоставлять способы подтверждения специфичной поездки двух больших групп пассажиров: преданные пассажиры и случайные пассажиры.</w:t>
      </w:r>
    </w:p>
    <w:p w:rsidR="008316F1" w:rsidRDefault="008316F1" w:rsidP="0043548C">
      <w:pPr>
        <w:spacing w:after="0"/>
      </w:pPr>
      <w:r>
        <w:t xml:space="preserve">Для случайных пассажиров будут предусматриваться не пополняемые билеты разового использования, а для преданных пассажиров будут предоставляться электронные билеты с возможностью оплаты проезда умными картами, персонализированными картами, банковскими картами, банковскими картами типа </w:t>
      </w:r>
      <w:proofErr w:type="spellStart"/>
      <w:r>
        <w:t>Paypass</w:t>
      </w:r>
      <w:proofErr w:type="spellEnd"/>
      <w:r>
        <w:t>, мобильным телефоном (NFC), QR-код), которые будут использоваться для оплаты проезда всех маршрутов, включенных в электронную систему оплаты. Система должна располагать сертификатом EMV без оплаты кредитной карты и соответствовать</w:t>
      </w:r>
      <w:r w:rsidR="00ED26A5">
        <w:t xml:space="preserve"> европейским стандартам. Участник должен предоставить сертификат EMV L1 и L2. EMV. </w:t>
      </w:r>
    </w:p>
    <w:p w:rsidR="00ED26A5" w:rsidRDefault="00ED26A5" w:rsidP="0043548C">
      <w:pPr>
        <w:spacing w:after="0"/>
      </w:pPr>
      <w:r>
        <w:t>5.3. Электронная система оплаты должна быть введена на всех маршрутах троллейбусов и автобусов увеличенной способности, с последующим применением на маршрутах автобусов со средней и малой способностью (микроавтобусы).</w:t>
      </w:r>
    </w:p>
    <w:p w:rsidR="00ED26A5" w:rsidRDefault="00ED26A5" w:rsidP="0043548C">
      <w:pPr>
        <w:spacing w:after="0"/>
      </w:pPr>
      <w:r>
        <w:t>5.4. Электронная система оплаты обеспечит сбор доходов и их распределение напрямую по счетам операторов общественного транспорта. Необходимо программное обеспечение по компенсации и расчета для распределения доходов каждому оператору системы.</w:t>
      </w:r>
    </w:p>
    <w:p w:rsidR="00ED26A5" w:rsidRDefault="00ED26A5" w:rsidP="0043548C">
      <w:pPr>
        <w:spacing w:after="0"/>
      </w:pPr>
      <w:r>
        <w:lastRenderedPageBreak/>
        <w:t>5.5. Проездные наименования могут быть пополнены путем различных устройств, терминалов, таких которые используются для пополнения мобильных телефонов, специальные терминалы, установленные в торговых единицах, а также путем аппаратов для продажи билетов, которые будут установлены вблизи самых важных троллейбусных и автобусных остановок. Является обязательной интеграция системы оплаты с третьими пунктами продаж либо пунктами пополнения. Функции онлайн по перезарядке должны быть включены в систему.</w:t>
      </w:r>
    </w:p>
    <w:p w:rsidR="00ED26A5" w:rsidRDefault="00ED26A5" w:rsidP="0043548C">
      <w:pPr>
        <w:spacing w:after="0"/>
      </w:pPr>
      <w:r>
        <w:t>5.6. Система предусмотрит предоставление персональных карт для категорий пассажиров, которым предоставляется бесплатный проезд в троллейбусах и автобусах</w:t>
      </w:r>
      <w:r w:rsidR="005815E9">
        <w:t xml:space="preserve"> в соответствии с действующими законодательными и нормативными актами.</w:t>
      </w:r>
    </w:p>
    <w:p w:rsidR="005815E9" w:rsidRDefault="005815E9" w:rsidP="0043548C">
      <w:pPr>
        <w:spacing w:after="0"/>
      </w:pPr>
      <w:r>
        <w:t>5.7. Электронная система оплаты предполагает обязательное подтверждение после посадки в транспортное средство, любого проездного наименования (включая бесплатный проезд).</w:t>
      </w:r>
    </w:p>
    <w:p w:rsidR="005815E9" w:rsidRDefault="005815E9" w:rsidP="0043548C">
      <w:pPr>
        <w:spacing w:after="0"/>
      </w:pPr>
      <w:r>
        <w:t>5.8. Электронная система оплаты включит нынешнее тарифное предложение и будет открыта для введения новых тарифов и новых тарифных структур услуг общественного транспорта, предложенных муниципальным Советом Кишинэу.</w:t>
      </w:r>
    </w:p>
    <w:p w:rsidR="005815E9" w:rsidRDefault="005815E9" w:rsidP="0043548C">
      <w:pPr>
        <w:spacing w:after="0"/>
      </w:pPr>
      <w:r>
        <w:t>5.9. Система должна предоставлять ясное изображение операций в любой момент поездок по количеству выданных и использованных проездных наименований, наполненности транспорта, ущерба системы, а также техническому состоянию, изложенному в пункте 6.7. и пункте 8.4. данной Тетради задач.</w:t>
      </w:r>
    </w:p>
    <w:p w:rsidR="005815E9" w:rsidRDefault="005815E9" w:rsidP="0043548C">
      <w:pPr>
        <w:spacing w:after="0"/>
      </w:pPr>
      <w:r>
        <w:t>5.11. Период перехода от нынешней системы оплаты к электронной (ЭСО) не более 6 месяцев с момента запуска.</w:t>
      </w:r>
    </w:p>
    <w:p w:rsidR="005815E9" w:rsidRDefault="005815E9" w:rsidP="005815E9">
      <w:pPr>
        <w:spacing w:after="0"/>
        <w:jc w:val="center"/>
        <w:rPr>
          <w:b/>
        </w:rPr>
      </w:pPr>
      <w:r>
        <w:rPr>
          <w:b/>
        </w:rPr>
        <w:t>Часть VI</w:t>
      </w:r>
    </w:p>
    <w:p w:rsidR="005815E9" w:rsidRDefault="005815E9" w:rsidP="005815E9">
      <w:pPr>
        <w:spacing w:after="0"/>
        <w:jc w:val="center"/>
        <w:rPr>
          <w:b/>
        </w:rPr>
      </w:pPr>
      <w:r>
        <w:rPr>
          <w:b/>
        </w:rPr>
        <w:t>Функциональные требования к Системе</w:t>
      </w:r>
    </w:p>
    <w:p w:rsidR="005815E9" w:rsidRDefault="005815E9" w:rsidP="005815E9">
      <w:pPr>
        <w:spacing w:after="0"/>
      </w:pPr>
      <w:r>
        <w:t>6.1. Электронная система оплаты должна соответствовать следующим функциональным требования:</w:t>
      </w:r>
    </w:p>
    <w:p w:rsidR="005815E9" w:rsidRDefault="005815E9" w:rsidP="005815E9">
      <w:pPr>
        <w:spacing w:after="0"/>
      </w:pPr>
      <w:r>
        <w:t>а) сбор, память, передача и обработка всех данных по выдаче, продаже, использованию и контролю проездных наименований;</w:t>
      </w:r>
    </w:p>
    <w:p w:rsidR="005815E9" w:rsidRDefault="005815E9" w:rsidP="005815E9">
      <w:pPr>
        <w:spacing w:after="0"/>
      </w:pPr>
      <w:r>
        <w:t>б) пополнение и перезарядка электронных проездных наименований (абонементов);</w:t>
      </w:r>
    </w:p>
    <w:p w:rsidR="005815E9" w:rsidRDefault="005815E9" w:rsidP="005815E9">
      <w:pPr>
        <w:spacing w:after="0"/>
      </w:pPr>
      <w:r>
        <w:t>в) контроль и автоматическое подтверждение проездных наименований в транспорте;</w:t>
      </w:r>
    </w:p>
    <w:p w:rsidR="005815E9" w:rsidRDefault="005815E9" w:rsidP="005815E9">
      <w:pPr>
        <w:spacing w:after="0"/>
      </w:pPr>
      <w:r>
        <w:t xml:space="preserve">г) </w:t>
      </w:r>
      <w:r w:rsidR="00B11505">
        <w:t>сбор, память, передача и обработка данных по работоспособности водителей транспортных средств и/или другого маршрутного штата;</w:t>
      </w:r>
    </w:p>
    <w:p w:rsidR="00B11505" w:rsidRDefault="00B11505" w:rsidP="005815E9">
      <w:pPr>
        <w:spacing w:after="0"/>
      </w:pPr>
      <w:r>
        <w:t>д) прием и память данных по нахождению транспортного средства на дороге, столько в режиме онлайн, сколько и для последующей обработки, а также взаимосвязь данных с объемом проездных наименований, обработанных на маршруте;</w:t>
      </w:r>
    </w:p>
    <w:p w:rsidR="00B11505" w:rsidRDefault="00B11505" w:rsidP="005815E9">
      <w:pPr>
        <w:spacing w:after="0"/>
      </w:pPr>
      <w:r>
        <w:t>е) сбор, память и передача данных по техническому состоянию функциональности (сигнал «готов к использованию») системы;</w:t>
      </w:r>
    </w:p>
    <w:p w:rsidR="00B11505" w:rsidRDefault="00B11505" w:rsidP="005815E9">
      <w:pPr>
        <w:spacing w:after="0"/>
      </w:pPr>
      <w:r>
        <w:t>ж) возможность регистрации деятельности контролеров в режиме онлайн, как и с последующей обработкой;</w:t>
      </w:r>
    </w:p>
    <w:p w:rsidR="00B11505" w:rsidRDefault="00B11505" w:rsidP="005815E9">
      <w:pPr>
        <w:spacing w:after="0"/>
      </w:pPr>
      <w:r>
        <w:t>з) обеспечение высокого уровня безопасности внутренних торговых операций: выдача, пополнение и перезарядка проездных наименований и данных личного характера;</w:t>
      </w:r>
    </w:p>
    <w:p w:rsidR="00B11505" w:rsidRDefault="00B11505" w:rsidP="005815E9">
      <w:pPr>
        <w:spacing w:after="0"/>
      </w:pPr>
      <w:r>
        <w:t>и) обеспечение защиты доходов путем эффективных элементов безопасности проездных наименований, записанной информации и процедур контроля-подтверждения (физический носитель);</w:t>
      </w:r>
    </w:p>
    <w:p w:rsidR="00B11505" w:rsidRDefault="00B11505" w:rsidP="005815E9">
      <w:pPr>
        <w:spacing w:after="0"/>
      </w:pPr>
      <w:r>
        <w:t>к) возможность запрета для абонементов по критерию маршрута, по критерию времени (определенный период даты и/или времени), по количеству поездок.</w:t>
      </w:r>
    </w:p>
    <w:p w:rsidR="00B11505" w:rsidRDefault="00B11505" w:rsidP="005815E9">
      <w:pPr>
        <w:spacing w:after="0"/>
      </w:pPr>
      <w:r>
        <w:t xml:space="preserve">л) возможность пополнения онлайн внутри транспортного средства от </w:t>
      </w:r>
      <w:proofErr w:type="spellStart"/>
      <w:r>
        <w:t>Валидатора</w:t>
      </w:r>
      <w:proofErr w:type="spellEnd"/>
      <w:r>
        <w:t xml:space="preserve"> либо бортового компьютера.</w:t>
      </w:r>
    </w:p>
    <w:p w:rsidR="00B11505" w:rsidRDefault="00B11505" w:rsidP="005815E9">
      <w:pPr>
        <w:spacing w:after="0"/>
      </w:pPr>
      <w:r>
        <w:lastRenderedPageBreak/>
        <w:t xml:space="preserve">м) </w:t>
      </w:r>
      <w:r w:rsidR="002F4FA5">
        <w:t>возможность двустороннего сообщения между бортовым компьютером и водителем и центром командования.</w:t>
      </w:r>
    </w:p>
    <w:p w:rsidR="002F4FA5" w:rsidRDefault="002F4FA5" w:rsidP="005815E9">
      <w:pPr>
        <w:spacing w:after="0"/>
      </w:pPr>
      <w:r>
        <w:t>н) возможность передачи предопределенного сигнала контрольному центру, в случае необходимости.</w:t>
      </w:r>
    </w:p>
    <w:p w:rsidR="002F4FA5" w:rsidRDefault="002F4FA5" w:rsidP="005815E9">
      <w:pPr>
        <w:spacing w:after="0"/>
      </w:pPr>
      <w:r>
        <w:t>о) возможность потока информации на информативных панно, предназначенных для клиентов спереди, сзади и по сторонам транспортного средства, и на устройстве подсчета лиц, при необходимости в будущем.</w:t>
      </w:r>
    </w:p>
    <w:p w:rsidR="002F4FA5" w:rsidRDefault="002F4FA5" w:rsidP="005815E9">
      <w:pPr>
        <w:spacing w:after="0"/>
      </w:pPr>
      <w:r>
        <w:t>п) возможность последующей интеграции в единую систему для большего количества муниципальных услуг.</w:t>
      </w:r>
    </w:p>
    <w:p w:rsidR="002F4FA5" w:rsidRDefault="002F4FA5" w:rsidP="005815E9">
      <w:pPr>
        <w:spacing w:after="0"/>
      </w:pPr>
      <w:r>
        <w:t>6.2. ЭСО будет соизмеряться для выполнения функциональных требований по следующим значениям:</w:t>
      </w:r>
    </w:p>
    <w:p w:rsidR="002F4FA5" w:rsidRDefault="002F4FA5" w:rsidP="005815E9">
      <w:pPr>
        <w:spacing w:after="0"/>
      </w:pPr>
      <w:r>
        <w:t>- ежедневных поездок около 500000;</w:t>
      </w:r>
    </w:p>
    <w:p w:rsidR="002F4FA5" w:rsidRDefault="002F4FA5" w:rsidP="005815E9">
      <w:pPr>
        <w:spacing w:after="0"/>
      </w:pPr>
      <w:r>
        <w:t>- ежегодных поездок около 250000000;</w:t>
      </w:r>
    </w:p>
    <w:p w:rsidR="002F4FA5" w:rsidRDefault="002F4FA5" w:rsidP="005815E9">
      <w:pPr>
        <w:spacing w:after="0"/>
      </w:pPr>
      <w:r>
        <w:t>- количество средств под слежением около 500 увеличенной способности (троллейбусы и автобусы) и около 1200 средней и малой способности (микроавтобусы) на нынешнем этапе.</w:t>
      </w:r>
    </w:p>
    <w:p w:rsidR="002F4FA5" w:rsidRDefault="002F4FA5" w:rsidP="005815E9">
      <w:pPr>
        <w:spacing w:after="0"/>
      </w:pPr>
      <w:r>
        <w:t>- обслуживаемые маршруты общественного транспорта: 25 троллейбусных маршрутов, 23 автобусных маршрута и 53 маршрута автобусов средней и малой способности (микроавтобусы), на нынешнем этапе.</w:t>
      </w:r>
    </w:p>
    <w:p w:rsidR="002F4FA5" w:rsidRDefault="002F4FA5" w:rsidP="005815E9">
      <w:pPr>
        <w:spacing w:after="0"/>
      </w:pPr>
      <w:r>
        <w:t xml:space="preserve">- </w:t>
      </w:r>
      <w:r w:rsidR="002525E7">
        <w:t xml:space="preserve">торговая сеть продаж проездных наименований. Участники детально опишут способ продажи проездных наименований, для обеспечения максимальной доступности пассажиров. </w:t>
      </w:r>
    </w:p>
    <w:p w:rsidR="002525E7" w:rsidRDefault="002525E7" w:rsidP="005815E9">
      <w:pPr>
        <w:spacing w:after="0"/>
      </w:pPr>
      <w:r>
        <w:t>6.3. ЭСО должна позволять расширение (совместимость) для новых абонементов и тарифных планов. Максимальное количество типов абонементов – 50, а далее будет установлено какими они будут.</w:t>
      </w:r>
    </w:p>
    <w:p w:rsidR="002525E7" w:rsidRDefault="002525E7" w:rsidP="005815E9">
      <w:pPr>
        <w:spacing w:after="0"/>
      </w:pPr>
      <w:r>
        <w:t>6.4. В следствии введения ЭСО и получения ясного учета о выполненных ежедневных поездках, тарифные предложения смогут быть улучшены различными опциями проездных наименований в зависимости от времени, линий используемого транспорта и количества поездок.</w:t>
      </w:r>
    </w:p>
    <w:p w:rsidR="002525E7" w:rsidRDefault="002525E7" w:rsidP="005815E9">
      <w:pPr>
        <w:spacing w:after="0"/>
      </w:pPr>
      <w:r>
        <w:t>Например:</w:t>
      </w:r>
    </w:p>
    <w:p w:rsidR="002525E7" w:rsidRDefault="002525E7" w:rsidP="005815E9">
      <w:pPr>
        <w:spacing w:after="0"/>
      </w:pPr>
      <w:r>
        <w:t>- абонементы на один маршрут, действительные в течении 15 дней либо месяца;</w:t>
      </w:r>
    </w:p>
    <w:p w:rsidR="002525E7" w:rsidRDefault="002525E7" w:rsidP="005815E9">
      <w:pPr>
        <w:spacing w:after="0"/>
      </w:pPr>
      <w:r>
        <w:t>- абонементы на два маршрута, действительные в течении 15 дней либо месяца;</w:t>
      </w:r>
    </w:p>
    <w:p w:rsidR="002525E7" w:rsidRDefault="002525E7" w:rsidP="005815E9">
      <w:pPr>
        <w:spacing w:after="0"/>
      </w:pPr>
      <w:r>
        <w:t>- общие абонементы, действительные в течении 15 дней на всех маршрутах;</w:t>
      </w:r>
    </w:p>
    <w:p w:rsidR="002525E7" w:rsidRDefault="002525E7" w:rsidP="005815E9">
      <w:pPr>
        <w:spacing w:after="0"/>
      </w:pPr>
      <w:r>
        <w:t>- общие месячные абонементы на все маршруты;</w:t>
      </w:r>
    </w:p>
    <w:p w:rsidR="002525E7" w:rsidRDefault="002525E7" w:rsidP="005815E9">
      <w:pPr>
        <w:spacing w:after="0"/>
      </w:pPr>
      <w:r>
        <w:t>- абонементы для различных экономических агентов;</w:t>
      </w:r>
    </w:p>
    <w:p w:rsidR="002525E7" w:rsidRDefault="002525E7" w:rsidP="005815E9">
      <w:pPr>
        <w:spacing w:after="0"/>
      </w:pPr>
      <w:r>
        <w:t>- другие типы абонементов, предложенные операторами транспорта и МСК, и др.</w:t>
      </w:r>
    </w:p>
    <w:p w:rsidR="002525E7" w:rsidRDefault="002525E7" w:rsidP="005815E9">
      <w:pPr>
        <w:spacing w:after="0"/>
      </w:pPr>
      <w:r>
        <w:t>6.5. Предложение должно описывать, хранить и отчитываться в ясном порядке по минимальной информации об электронных абонементах, подтвержденных при посадке и должно содержать данные по:</w:t>
      </w:r>
    </w:p>
    <w:p w:rsidR="002525E7" w:rsidRDefault="002525E7" w:rsidP="005815E9">
      <w:pPr>
        <w:spacing w:after="0"/>
      </w:pPr>
      <w:r>
        <w:t>а) маршрут который используется (подтвержденный маршрут);</w:t>
      </w:r>
    </w:p>
    <w:p w:rsidR="002525E7" w:rsidRDefault="002525E7" w:rsidP="005815E9">
      <w:pPr>
        <w:spacing w:after="0"/>
      </w:pPr>
      <w:r>
        <w:t>б) дата, время, минута, использования (момент подтверждения);</w:t>
      </w:r>
    </w:p>
    <w:p w:rsidR="002525E7" w:rsidRDefault="002525E7" w:rsidP="005815E9">
      <w:pPr>
        <w:spacing w:after="0"/>
      </w:pPr>
      <w:r>
        <w:t xml:space="preserve">в) </w:t>
      </w:r>
      <w:r w:rsidR="006874A8">
        <w:t>место (место подтверждения) с момента остановки на станции «А» до остановки на следующей станции «Б» считается подтверждением на станции «А»;</w:t>
      </w:r>
    </w:p>
    <w:p w:rsidR="006874A8" w:rsidRDefault="006874A8" w:rsidP="005815E9">
      <w:pPr>
        <w:spacing w:after="0"/>
      </w:pPr>
      <w:r>
        <w:t>г) средство на котором используется (ИД транспортного средства);</w:t>
      </w:r>
    </w:p>
    <w:p w:rsidR="006874A8" w:rsidRDefault="006874A8" w:rsidP="005815E9">
      <w:pPr>
        <w:spacing w:after="0"/>
      </w:pPr>
      <w:r>
        <w:t>д) ИД и тип электронного билета;</w:t>
      </w:r>
    </w:p>
    <w:p w:rsidR="006874A8" w:rsidRDefault="006874A8" w:rsidP="005815E9">
      <w:pPr>
        <w:spacing w:after="0"/>
      </w:pPr>
      <w:r>
        <w:t>е) состояние (активное либо приостановленное).</w:t>
      </w:r>
    </w:p>
    <w:p w:rsidR="006874A8" w:rsidRDefault="006874A8" w:rsidP="005815E9">
      <w:pPr>
        <w:spacing w:after="0"/>
      </w:pPr>
      <w:r>
        <w:lastRenderedPageBreak/>
        <w:t>6.6. Система должна позволять обработку вышеуказанных данных, а также фильтровать по маршрутам, промежутку времени, станциям пользования (места), типу и идентификатору проездных наименований и др.</w:t>
      </w:r>
    </w:p>
    <w:p w:rsidR="006874A8" w:rsidRDefault="00660F24" w:rsidP="00660F24">
      <w:pPr>
        <w:spacing w:after="0"/>
        <w:jc w:val="center"/>
        <w:rPr>
          <w:b/>
        </w:rPr>
      </w:pPr>
      <w:r>
        <w:rPr>
          <w:b/>
        </w:rPr>
        <w:t>Часть VII</w:t>
      </w:r>
    </w:p>
    <w:p w:rsidR="00660F24" w:rsidRDefault="00660F24" w:rsidP="00660F24">
      <w:pPr>
        <w:spacing w:after="0"/>
        <w:jc w:val="center"/>
        <w:rPr>
          <w:b/>
        </w:rPr>
      </w:pPr>
      <w:r>
        <w:rPr>
          <w:b/>
        </w:rPr>
        <w:t>Общее описание системы</w:t>
      </w:r>
    </w:p>
    <w:p w:rsidR="00660F24" w:rsidRDefault="00660F24" w:rsidP="00660F24">
      <w:pPr>
        <w:spacing w:after="0"/>
      </w:pPr>
      <w:r>
        <w:t>7.1. Электронная система оплаты будет составлена из следующих крупных компонентов:</w:t>
      </w:r>
    </w:p>
    <w:p w:rsidR="00660F24" w:rsidRDefault="00660F24" w:rsidP="00660F24">
      <w:pPr>
        <w:spacing w:after="0"/>
      </w:pPr>
      <w:r>
        <w:t>- проездные билеты;</w:t>
      </w:r>
    </w:p>
    <w:p w:rsidR="00660F24" w:rsidRDefault="00660F24" w:rsidP="00660F24">
      <w:pPr>
        <w:spacing w:after="0"/>
      </w:pPr>
      <w:r>
        <w:t>- электронные билеты (абонементы, карты, мобильное приложение, QR и NFC, и др.);</w:t>
      </w:r>
    </w:p>
    <w:p w:rsidR="00660F24" w:rsidRDefault="00660F24" w:rsidP="00660F24">
      <w:pPr>
        <w:spacing w:after="0"/>
      </w:pPr>
      <w:r>
        <w:t xml:space="preserve">- оборудование </w:t>
      </w:r>
      <w:proofErr w:type="spellStart"/>
      <w:r>
        <w:t>hardware</w:t>
      </w:r>
      <w:proofErr w:type="spellEnd"/>
      <w:r>
        <w:t>;</w:t>
      </w:r>
    </w:p>
    <w:p w:rsidR="00660F24" w:rsidRDefault="00660F24" w:rsidP="00660F24">
      <w:pPr>
        <w:spacing w:after="0"/>
      </w:pPr>
      <w:r>
        <w:t>- приложения программного обеспечения;</w:t>
      </w:r>
    </w:p>
    <w:p w:rsidR="00660F24" w:rsidRDefault="00660F24" w:rsidP="00660F24">
      <w:pPr>
        <w:spacing w:after="0"/>
      </w:pPr>
      <w:r>
        <w:t>- мобильная связь (3G, 4G);</w:t>
      </w:r>
    </w:p>
    <w:p w:rsidR="00660F24" w:rsidRDefault="00660F24" w:rsidP="00660F24">
      <w:pPr>
        <w:spacing w:after="0"/>
      </w:pPr>
      <w:r>
        <w:t>- система позиционирования и курирования (GPS, GLONASS).</w:t>
      </w:r>
    </w:p>
    <w:p w:rsidR="00660F24" w:rsidRDefault="00660F24" w:rsidP="00660F24">
      <w:pPr>
        <w:spacing w:after="0"/>
      </w:pPr>
      <w:r>
        <w:t>7.2. Электронная система оплаты включит следующие главные подсистемы:</w:t>
      </w:r>
    </w:p>
    <w:p w:rsidR="00660F24" w:rsidRDefault="00660F24" w:rsidP="00660F24">
      <w:pPr>
        <w:spacing w:after="0"/>
      </w:pPr>
      <w:r>
        <w:t>I) Подсистемы, взаимодействующие с пассажиром (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);</w:t>
      </w:r>
    </w:p>
    <w:p w:rsidR="00660F24" w:rsidRDefault="00660F24" w:rsidP="00660F24">
      <w:pPr>
        <w:spacing w:after="0"/>
      </w:pPr>
      <w:r>
        <w:t>7.2.1. Подсистема продаж и пополнения проездных наименований (включая меры рассмотрения жалоб со стороны пассажиров путем контроля потока документов, учет их состояния обработки и места, доступная информация пунктов продаж в виду информирования заявителя). Эта подсистема отвечает за продажу проездных наименований, определение и слежение за сетью продаж, по всем пунктам продаж инкассаций;</w:t>
      </w:r>
    </w:p>
    <w:p w:rsidR="00660F24" w:rsidRDefault="00660F24" w:rsidP="00660F24">
      <w:pPr>
        <w:spacing w:after="0"/>
      </w:pPr>
      <w:r>
        <w:t xml:space="preserve">7.2.2. Подсистема подтверждения проездных наименований, которая будет работать на уровне транспортного средства с функцией подтверждения проездных документов (электронных билетов, бумажных билетов, мобильных билетов, бесконтактных банковских карт и др.). Подтверждение поездки путем электронного билета будет осуществляться у </w:t>
      </w:r>
      <w:proofErr w:type="spellStart"/>
      <w:r>
        <w:t>валидатора</w:t>
      </w:r>
      <w:proofErr w:type="spellEnd"/>
      <w:r>
        <w:t xml:space="preserve"> с надлежащим </w:t>
      </w:r>
      <w:r w:rsidR="00DF60DF">
        <w:t xml:space="preserve">считыванием встроенного QR-кода либо NFC. Операция подтверждения будет выполняться путем прикладывания билета (карты) к </w:t>
      </w:r>
      <w:proofErr w:type="spellStart"/>
      <w:r w:rsidR="00DF60DF">
        <w:t>валидатору</w:t>
      </w:r>
      <w:proofErr w:type="spellEnd"/>
      <w:r w:rsidR="00DF60DF">
        <w:t>, который проверит право на проезд каждого типа проездного наименования: соответствие параметрам времени и линии для абонементов, соответствие параметров времени для бесплатного проезда, наличие достаточного счета, с которого автоматически списывается стоимость проезда;</w:t>
      </w:r>
    </w:p>
    <w:p w:rsidR="00DF60DF" w:rsidRDefault="00DF60DF" w:rsidP="00660F24">
      <w:pPr>
        <w:spacing w:after="0"/>
      </w:pPr>
      <w:r>
        <w:t xml:space="preserve">7.2.3. Подсистема контроля проездных наименований. Контроль проездных наименований должен осуществляться в электронном порядке, путем переносного оборудования контроля, которыми будут оснащены контролеры и с помощью </w:t>
      </w:r>
      <w:proofErr w:type="spellStart"/>
      <w:r>
        <w:t>валидатора</w:t>
      </w:r>
      <w:proofErr w:type="spellEnd"/>
      <w:r>
        <w:t>.</w:t>
      </w:r>
    </w:p>
    <w:p w:rsidR="00DF60DF" w:rsidRDefault="00DF60DF" w:rsidP="00660F24">
      <w:pPr>
        <w:spacing w:after="0"/>
      </w:pPr>
      <w:r>
        <w:t>II) Подсистемы, не взаимодействующие с пассажирами, с ролью централизации данных, проверки и подтверждением в виду получения оперативных и статистических отчетов (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Office</w:t>
      </w:r>
      <w:proofErr w:type="spellEnd"/>
      <w:r>
        <w:t>), такие как:</w:t>
      </w:r>
    </w:p>
    <w:p w:rsidR="00DF60DF" w:rsidRDefault="00DF60DF" w:rsidP="00660F24">
      <w:pPr>
        <w:spacing w:after="0"/>
      </w:pPr>
      <w:r>
        <w:t>Подсистема форматирования и пополнения карт и проездных наименований;</w:t>
      </w:r>
    </w:p>
    <w:p w:rsidR="00DF60DF" w:rsidRDefault="00DF60DF" w:rsidP="00660F24">
      <w:pPr>
        <w:spacing w:after="0"/>
      </w:pPr>
      <w:r>
        <w:t>Подсистема менеджмента тарифного предложения;</w:t>
      </w:r>
    </w:p>
    <w:p w:rsidR="00DF60DF" w:rsidRDefault="00DF60DF" w:rsidP="00660F24">
      <w:pPr>
        <w:spacing w:after="0"/>
      </w:pPr>
      <w:r>
        <w:t>Подсистема менеджмента операторских карт;</w:t>
      </w:r>
    </w:p>
    <w:p w:rsidR="00DF60DF" w:rsidRDefault="00DF60DF" w:rsidP="00660F24">
      <w:pPr>
        <w:spacing w:after="0"/>
      </w:pPr>
      <w:r>
        <w:t>Подсистема менеджмента проездных карт и проездных наименований;</w:t>
      </w:r>
    </w:p>
    <w:p w:rsidR="00DF60DF" w:rsidRDefault="00DF60DF" w:rsidP="00660F24">
      <w:pPr>
        <w:spacing w:after="0"/>
      </w:pPr>
      <w:r>
        <w:t>Подсистема менеджмента управления картами;</w:t>
      </w:r>
    </w:p>
    <w:p w:rsidR="00DF60DF" w:rsidRDefault="00DF60DF" w:rsidP="00660F24">
      <w:pPr>
        <w:spacing w:after="0"/>
      </w:pPr>
      <w:r>
        <w:t>Подсистема менеджмента системного оборудования;</w:t>
      </w:r>
    </w:p>
    <w:p w:rsidR="00DF60DF" w:rsidRDefault="00DF60DF" w:rsidP="00660F24">
      <w:pPr>
        <w:spacing w:after="0"/>
      </w:pPr>
      <w:r>
        <w:t>Подсистема менеджмента транспортной сети;</w:t>
      </w:r>
    </w:p>
    <w:p w:rsidR="00DF60DF" w:rsidRDefault="00DF60DF" w:rsidP="00660F24">
      <w:pPr>
        <w:spacing w:after="0"/>
      </w:pPr>
      <w:r>
        <w:t>Подсистема оперативных и статистических отчетов;</w:t>
      </w:r>
    </w:p>
    <w:p w:rsidR="00DF60DF" w:rsidRDefault="00DF60DF" w:rsidP="00660F24">
      <w:pPr>
        <w:spacing w:after="0"/>
      </w:pPr>
      <w:r>
        <w:t>III) Подсистема услуг сообщений (</w:t>
      </w:r>
      <w:proofErr w:type="spellStart"/>
      <w:r>
        <w:t>Middleware</w:t>
      </w:r>
      <w:proofErr w:type="spellEnd"/>
      <w:r>
        <w:t>)</w:t>
      </w:r>
    </w:p>
    <w:p w:rsidR="00DF60DF" w:rsidRDefault="000E3773" w:rsidP="00660F24">
      <w:pPr>
        <w:spacing w:after="0"/>
      </w:pPr>
      <w:r>
        <w:t xml:space="preserve">7.2.4. Эти услуги включат процессы проверки, подтверждения и обработки данных, полученных от зоны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на высшем уровне безопасности. Для предоставления высокого уровня безопасности по переводу данных между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и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</w:t>
      </w:r>
    </w:p>
    <w:p w:rsidR="000E3773" w:rsidRDefault="000E3773" w:rsidP="00660F24">
      <w:pPr>
        <w:spacing w:after="0"/>
      </w:pPr>
      <w:r>
        <w:lastRenderedPageBreak/>
        <w:t xml:space="preserve">участник должен ввести механизм </w:t>
      </w:r>
      <w:proofErr w:type="spellStart"/>
      <w:r>
        <w:t>hardware</w:t>
      </w:r>
      <w:proofErr w:type="spellEnd"/>
      <w:r>
        <w:t xml:space="preserve"> и/или программное обеспечение, предназначенный для обеспечения следующих задач: аутентификация, конфиденциальность, целостность и не распространение данных. Также, любая операция с сильным торговым воздействием в системе, должна быть защищена механизмами безопасности, путем которых не будет никакого сомнения об установлении оператора, который ее осуществляет.</w:t>
      </w:r>
    </w:p>
    <w:p w:rsidR="00502EDA" w:rsidRDefault="000E3773" w:rsidP="00660F24">
      <w:pPr>
        <w:spacing w:after="0"/>
      </w:pPr>
      <w:r>
        <w:t xml:space="preserve">7.2.5. Сообщение между компонентами системы реализуется путем открытых </w:t>
      </w:r>
      <w:r w:rsidR="00502EDA">
        <w:t>API, которые позволят последующую интеграцию других компонентов данной системы.</w:t>
      </w:r>
    </w:p>
    <w:p w:rsidR="00502EDA" w:rsidRDefault="00502EDA" w:rsidP="00660F24">
      <w:pPr>
        <w:spacing w:after="0"/>
      </w:pPr>
      <w:r>
        <w:rPr>
          <w:b/>
        </w:rPr>
        <w:t>Заметка</w:t>
      </w:r>
      <w:r>
        <w:t>: Участник может предложить собственную структуру системы (ЭСО) при условии соблюдения всех функциональных требований и условий, описанных в Тетради.</w:t>
      </w:r>
    </w:p>
    <w:p w:rsidR="000E3773" w:rsidRDefault="00502EDA" w:rsidP="00502EDA">
      <w:pPr>
        <w:spacing w:after="0"/>
        <w:jc w:val="center"/>
        <w:rPr>
          <w:b/>
        </w:rPr>
      </w:pPr>
      <w:r>
        <w:rPr>
          <w:b/>
        </w:rPr>
        <w:t>Часть VIII</w:t>
      </w:r>
    </w:p>
    <w:p w:rsidR="00502EDA" w:rsidRDefault="00502EDA" w:rsidP="00502EDA">
      <w:pPr>
        <w:spacing w:after="0"/>
        <w:jc w:val="center"/>
        <w:rPr>
          <w:b/>
        </w:rPr>
      </w:pPr>
      <w:r>
        <w:rPr>
          <w:b/>
        </w:rPr>
        <w:t>Функциональные требования к оборудованию и программному обеспечению</w:t>
      </w:r>
    </w:p>
    <w:p w:rsidR="00502EDA" w:rsidRDefault="00502EDA" w:rsidP="00502EDA">
      <w:pPr>
        <w:spacing w:after="0"/>
      </w:pPr>
      <w:r>
        <w:t>8.1. В интегрированной системе для эффективности инкассаций и затрат будет использовано только новое оборудование последнего поколения для сбора и обработки данных, и для сообщений, необходимых для выполнения следующих функций:</w:t>
      </w:r>
    </w:p>
    <w:p w:rsidR="00502EDA" w:rsidRDefault="00502EDA" w:rsidP="00502EDA">
      <w:pPr>
        <w:spacing w:after="0"/>
      </w:pPr>
      <w:r>
        <w:t>а) Выпуск проездных наименований;</w:t>
      </w:r>
    </w:p>
    <w:p w:rsidR="00502EDA" w:rsidRDefault="00502EDA" w:rsidP="00502EDA">
      <w:pPr>
        <w:spacing w:after="0"/>
      </w:pPr>
      <w:r>
        <w:t>б) Выполнение торговых операций в реализации проездных наименований;</w:t>
      </w:r>
    </w:p>
    <w:p w:rsidR="00502EDA" w:rsidRDefault="00502EDA" w:rsidP="00502EDA">
      <w:pPr>
        <w:spacing w:after="0"/>
      </w:pPr>
      <w:r>
        <w:t>в) Контроль и подтверждение проездных наименований;</w:t>
      </w:r>
    </w:p>
    <w:p w:rsidR="00502EDA" w:rsidRDefault="00502EDA" w:rsidP="00502EDA">
      <w:pPr>
        <w:spacing w:after="0"/>
      </w:pPr>
      <w:r>
        <w:t>г) запоминание, передача и обработка данных по:</w:t>
      </w:r>
    </w:p>
    <w:p w:rsidR="00502EDA" w:rsidRDefault="00502EDA" w:rsidP="00502EDA">
      <w:pPr>
        <w:spacing w:after="0"/>
      </w:pPr>
      <w:r>
        <w:t xml:space="preserve">   г.1. Выпуск и продажа проездных наименований;</w:t>
      </w:r>
    </w:p>
    <w:p w:rsidR="00502EDA" w:rsidRDefault="00502EDA" w:rsidP="00502EDA">
      <w:pPr>
        <w:spacing w:after="0"/>
      </w:pPr>
      <w:r>
        <w:t xml:space="preserve">   г.2. Использование проездных наименований;</w:t>
      </w:r>
    </w:p>
    <w:p w:rsidR="00502EDA" w:rsidRDefault="00502EDA" w:rsidP="00502EDA">
      <w:pPr>
        <w:spacing w:after="0"/>
      </w:pPr>
      <w:r>
        <w:t xml:space="preserve">   г.3. Местонахождение, производительность средства, водителей средства и контролеров;</w:t>
      </w:r>
    </w:p>
    <w:p w:rsidR="00502EDA" w:rsidRDefault="00502EDA" w:rsidP="00502EDA">
      <w:pPr>
        <w:spacing w:after="0"/>
      </w:pPr>
      <w:r>
        <w:t xml:space="preserve">д) </w:t>
      </w:r>
      <w:r w:rsidR="00722CC6">
        <w:t>Тарифная интеграция между операторами, включая финансовый и транзакционный баланс;</w:t>
      </w:r>
    </w:p>
    <w:p w:rsidR="00722CC6" w:rsidRDefault="00722CC6" w:rsidP="00502EDA">
      <w:pPr>
        <w:spacing w:after="0"/>
      </w:pPr>
      <w:r>
        <w:t>е) Быстрая обработка данных с изданием запрашиваемых отчетов;</w:t>
      </w:r>
    </w:p>
    <w:p w:rsidR="00722CC6" w:rsidRDefault="00722CC6" w:rsidP="00502EDA">
      <w:pPr>
        <w:spacing w:after="0"/>
      </w:pPr>
      <w:r>
        <w:t>ж) Поддержка по обнаружению и профилактике атак в сети;</w:t>
      </w:r>
    </w:p>
    <w:p w:rsidR="00722CC6" w:rsidRDefault="00722CC6" w:rsidP="00502EDA">
      <w:pPr>
        <w:spacing w:after="0"/>
      </w:pPr>
      <w:r>
        <w:t>з) Включение библиотеки хранения данных;</w:t>
      </w:r>
    </w:p>
    <w:p w:rsidR="00722CC6" w:rsidRDefault="00722CC6" w:rsidP="00502EDA">
      <w:pPr>
        <w:spacing w:after="0"/>
      </w:pPr>
      <w:r>
        <w:t>и) Обеспечение множеств резервных копий, для защиты системных данных;</w:t>
      </w:r>
    </w:p>
    <w:p w:rsidR="00722CC6" w:rsidRDefault="00722CC6" w:rsidP="00502EDA">
      <w:pPr>
        <w:spacing w:after="0"/>
      </w:pPr>
      <w:r>
        <w:t>к) Обеспечение установки новых версий программного обеспечения на расстоянии;</w:t>
      </w:r>
    </w:p>
    <w:p w:rsidR="00722CC6" w:rsidRDefault="00722CC6" w:rsidP="00502EDA">
      <w:pPr>
        <w:spacing w:after="0"/>
      </w:pPr>
      <w:r>
        <w:t>л) Автономная работа, без связи сети со средством, либо места продажи, в случае отсутствия сообщения на серверах данных;</w:t>
      </w:r>
    </w:p>
    <w:p w:rsidR="00722CC6" w:rsidRDefault="00722CC6" w:rsidP="00502EDA">
      <w:pPr>
        <w:spacing w:after="0"/>
      </w:pPr>
      <w:r>
        <w:t>м) Возможность интегрирования с другими способами оплаты и перезарядки счета (мобильные приложения, электронный кошелек и др.);</w:t>
      </w:r>
    </w:p>
    <w:p w:rsidR="00722CC6" w:rsidRDefault="00722CC6" w:rsidP="00502EDA">
      <w:pPr>
        <w:spacing w:after="0"/>
      </w:pPr>
      <w:r>
        <w:t>н) Стабильная работа в режиме нон-стоп 24/7;</w:t>
      </w:r>
    </w:p>
    <w:p w:rsidR="00722CC6" w:rsidRDefault="00722CC6" w:rsidP="00502EDA">
      <w:pPr>
        <w:spacing w:after="0"/>
      </w:pPr>
      <w:r>
        <w:t>о) Непрерывный анализ в автоматическом режиме правильности обработки и передачи информации;</w:t>
      </w:r>
    </w:p>
    <w:p w:rsidR="00722CC6" w:rsidRDefault="00722CC6" w:rsidP="00502EDA">
      <w:pPr>
        <w:spacing w:after="0"/>
      </w:pPr>
      <w:r>
        <w:t>п) Обеспечение безопасности данных и обработанной информации.</w:t>
      </w:r>
    </w:p>
    <w:p w:rsidR="00722CC6" w:rsidRDefault="00722CC6" w:rsidP="00502EDA">
      <w:pPr>
        <w:spacing w:after="0"/>
      </w:pPr>
      <w:r>
        <w:t>8.2. Учитывая, что система оплаты влечет использование расширенного набора оборудования, распределенного в транспортных средствах, торговых местах, местах администрирования-развития, подсистема менеджмента оборудования должна следить за состоянием всего оборудования системы, предоставляя информацию о местонахождении средства, месте установки и рабочем состоянии.</w:t>
      </w:r>
    </w:p>
    <w:p w:rsidR="00722CC6" w:rsidRDefault="00722CC6" w:rsidP="00502EDA">
      <w:pPr>
        <w:spacing w:after="0"/>
      </w:pPr>
      <w:r>
        <w:t>8.3. Установится минимальный критерий работы для каждого оборудования в отдельности и включит систему онлайн подачи сигнала об обнаруженных несоответствиях, для своевременного вмешательства для устранения неполадки.</w:t>
      </w:r>
    </w:p>
    <w:p w:rsidR="00722CC6" w:rsidRDefault="00722CC6" w:rsidP="00502EDA">
      <w:pPr>
        <w:spacing w:after="0"/>
      </w:pPr>
      <w:r>
        <w:t>8.4. Требования к программному обеспечению:</w:t>
      </w:r>
    </w:p>
    <w:p w:rsidR="00722CC6" w:rsidRDefault="00722CC6" w:rsidP="00502EDA">
      <w:pPr>
        <w:spacing w:after="0"/>
      </w:pPr>
      <w:r>
        <w:t xml:space="preserve">- </w:t>
      </w:r>
      <w:r w:rsidR="006C7227">
        <w:t>обновление необходимых программ для ЭСО;</w:t>
      </w:r>
    </w:p>
    <w:p w:rsidR="006C7227" w:rsidRDefault="006C7227" w:rsidP="00502EDA">
      <w:pPr>
        <w:spacing w:after="0"/>
      </w:pPr>
    </w:p>
    <w:p w:rsidR="006C7227" w:rsidRDefault="006C7227" w:rsidP="00502EDA">
      <w:pPr>
        <w:spacing w:after="0"/>
      </w:pPr>
      <w:r>
        <w:lastRenderedPageBreak/>
        <w:t>- возможность использования любой информации базы данных для генерирования отчетов;</w:t>
      </w:r>
    </w:p>
    <w:p w:rsidR="006C7227" w:rsidRDefault="006C7227" w:rsidP="00502EDA">
      <w:pPr>
        <w:spacing w:after="0"/>
      </w:pPr>
      <w:r>
        <w:t>- возможность генерирования статистических отчетов раздельно по типу билетов, абонементам и управлением ими;</w:t>
      </w:r>
    </w:p>
    <w:p w:rsidR="006C7227" w:rsidRDefault="006C7227" w:rsidP="00502EDA">
      <w:pPr>
        <w:spacing w:after="0"/>
      </w:pPr>
      <w:r>
        <w:t>- возможность расширения для новых проездных наименований;</w:t>
      </w:r>
    </w:p>
    <w:p w:rsidR="006C7227" w:rsidRDefault="006C7227" w:rsidP="00502EDA">
      <w:pPr>
        <w:spacing w:after="0"/>
      </w:pPr>
      <w:r>
        <w:t>- возможность создания номинального списка лиц, с бесплатным проездом либо скидкой на определенный период, с фильтрацией согласно критериям из базы данных;</w:t>
      </w:r>
    </w:p>
    <w:p w:rsidR="006C7227" w:rsidRDefault="006C7227" w:rsidP="00502EDA">
      <w:pPr>
        <w:spacing w:after="0"/>
      </w:pPr>
      <w:r>
        <w:t>- доступность используемого программного обеспечения через браузер;</w:t>
      </w:r>
    </w:p>
    <w:p w:rsidR="006C7227" w:rsidRDefault="006C7227" w:rsidP="00502EDA">
      <w:pPr>
        <w:spacing w:after="0"/>
      </w:pPr>
      <w:r>
        <w:t>- возможность последующего развития программ, с интеграцией без вмешательства поставщика в приложения программ, с использованием открытых IP (интеграция с другими системами, такими как: видеонаблюдение, подсчет лиц, информирование пассажиров и др.);</w:t>
      </w:r>
    </w:p>
    <w:p w:rsidR="006C7227" w:rsidRDefault="006C7227" w:rsidP="00502EDA">
      <w:pPr>
        <w:spacing w:after="0"/>
      </w:pPr>
      <w:r>
        <w:t>- возможность поставки системой всех данных фильтрования, гибкой статистики по времени, использованному операторами по различным критериям фильтрации;</w:t>
      </w:r>
    </w:p>
    <w:p w:rsidR="006C7227" w:rsidRDefault="006C7227" w:rsidP="00502EDA">
      <w:pPr>
        <w:spacing w:after="0"/>
      </w:pPr>
      <w:r>
        <w:t>- наличие способа расширения системы и для других систем оплаты;</w:t>
      </w:r>
    </w:p>
    <w:p w:rsidR="006C7227" w:rsidRDefault="006C7227" w:rsidP="00502EDA">
      <w:pPr>
        <w:spacing w:after="0"/>
      </w:pPr>
      <w:r>
        <w:t>- возможность интегрирования системы с оборудованием системы менеджмента трафика.</w:t>
      </w:r>
    </w:p>
    <w:p w:rsidR="006C7227" w:rsidRDefault="006C7227" w:rsidP="00502EDA">
      <w:pPr>
        <w:spacing w:after="0"/>
      </w:pPr>
    </w:p>
    <w:p w:rsidR="006C7227" w:rsidRDefault="006C7227" w:rsidP="006C7227">
      <w:pPr>
        <w:spacing w:after="0"/>
        <w:jc w:val="center"/>
        <w:rPr>
          <w:b/>
        </w:rPr>
      </w:pPr>
      <w:r>
        <w:rPr>
          <w:b/>
        </w:rPr>
        <w:t>Часть IX</w:t>
      </w:r>
    </w:p>
    <w:p w:rsidR="006C7227" w:rsidRDefault="006C7227" w:rsidP="006C7227">
      <w:pPr>
        <w:spacing w:after="0"/>
        <w:jc w:val="center"/>
        <w:rPr>
          <w:b/>
        </w:rPr>
      </w:pPr>
      <w:r>
        <w:rPr>
          <w:b/>
        </w:rPr>
        <w:t>Требования к безопасности в эксплуатации</w:t>
      </w:r>
    </w:p>
    <w:p w:rsidR="006C7227" w:rsidRDefault="006C7227" w:rsidP="006C7227">
      <w:pPr>
        <w:spacing w:after="0"/>
      </w:pPr>
      <w:r>
        <w:t>9.1. Система в целом должна соответствовать следующим требованиям эксплуатации:</w:t>
      </w:r>
    </w:p>
    <w:p w:rsidR="006C7227" w:rsidRDefault="006C7227" w:rsidP="006C7227">
      <w:pPr>
        <w:spacing w:after="0"/>
      </w:pPr>
      <w:r>
        <w:t>а. стабильная функциональность. Правильно обработанные данные и проверенные в автоматизированном порядке. В случае ошибок, сигнализировать Администратору и операторам, с указанием адреса ошибки;</w:t>
      </w:r>
    </w:p>
    <w:p w:rsidR="006C7227" w:rsidRDefault="006C7227" w:rsidP="006C7227">
      <w:pPr>
        <w:spacing w:after="0"/>
      </w:pPr>
      <w:r>
        <w:t>б. оперативность;</w:t>
      </w:r>
    </w:p>
    <w:p w:rsidR="006C7227" w:rsidRDefault="006C7227" w:rsidP="006C7227">
      <w:pPr>
        <w:spacing w:after="0"/>
      </w:pPr>
      <w:r>
        <w:t>в. безопасность в составлении и хранении информации, включая случаи аварии. Архивация и хранение данных, не менее 3 лет;</w:t>
      </w:r>
    </w:p>
    <w:p w:rsidR="006C7227" w:rsidRDefault="006C7227" w:rsidP="006C7227">
      <w:pPr>
        <w:spacing w:after="0"/>
      </w:pPr>
      <w:r>
        <w:t xml:space="preserve">г. </w:t>
      </w:r>
      <w:r w:rsidR="00761F5E">
        <w:t>полное наличие документации по эксплуатации Системы, расшифрованной по каждой подсистеме и интегрированной системе;</w:t>
      </w:r>
    </w:p>
    <w:p w:rsidR="00761F5E" w:rsidRDefault="00761F5E" w:rsidP="006C7227">
      <w:pPr>
        <w:spacing w:after="0"/>
      </w:pPr>
      <w:r>
        <w:t>д. наличие программ диагностики и отчетности правильной функциональности оборудования каждой транспортной единицы, компонента, оператора и системы в целом.</w:t>
      </w:r>
    </w:p>
    <w:p w:rsidR="00761F5E" w:rsidRDefault="00761F5E" w:rsidP="006C7227">
      <w:pPr>
        <w:spacing w:after="0"/>
      </w:pPr>
    </w:p>
    <w:p w:rsidR="00761F5E" w:rsidRDefault="00761F5E" w:rsidP="00761F5E">
      <w:pPr>
        <w:spacing w:after="0"/>
        <w:jc w:val="center"/>
        <w:rPr>
          <w:b/>
        </w:rPr>
      </w:pPr>
      <w:r>
        <w:rPr>
          <w:b/>
        </w:rPr>
        <w:t>Часть Х</w:t>
      </w:r>
    </w:p>
    <w:p w:rsidR="00761F5E" w:rsidRDefault="00761F5E" w:rsidP="00761F5E">
      <w:pPr>
        <w:spacing w:after="0"/>
        <w:jc w:val="center"/>
        <w:rPr>
          <w:b/>
        </w:rPr>
      </w:pPr>
      <w:r>
        <w:rPr>
          <w:b/>
        </w:rPr>
        <w:t>Участники электронной Системы оплаты</w:t>
      </w:r>
    </w:p>
    <w:p w:rsidR="00761F5E" w:rsidRDefault="00761F5E" w:rsidP="00761F5E">
      <w:pPr>
        <w:spacing w:after="0"/>
      </w:pPr>
      <w:r>
        <w:t>10.1. Выигравший участник аукциона является техническим «Исполнителем» Системы, со следующими обязательствами по договору:</w:t>
      </w:r>
    </w:p>
    <w:p w:rsidR="00761F5E" w:rsidRDefault="00761F5E" w:rsidP="00761F5E">
      <w:pPr>
        <w:spacing w:after="0"/>
      </w:pPr>
      <w:r>
        <w:t>- разработка проекта для всех компонентов Системы к требованиям Тетради задач;</w:t>
      </w:r>
    </w:p>
    <w:p w:rsidR="00761F5E" w:rsidRDefault="00761F5E" w:rsidP="00761F5E">
      <w:pPr>
        <w:spacing w:after="0"/>
      </w:pPr>
      <w:r>
        <w:t>- доставка, установка, интеграция необходимых установок и оборудования;</w:t>
      </w:r>
    </w:p>
    <w:p w:rsidR="00761F5E" w:rsidRDefault="00761F5E" w:rsidP="00761F5E">
      <w:pPr>
        <w:spacing w:after="0"/>
      </w:pPr>
      <w:r>
        <w:t>- введение и поддержание Системы;</w:t>
      </w:r>
    </w:p>
    <w:p w:rsidR="00761F5E" w:rsidRDefault="00761F5E" w:rsidP="00761F5E">
      <w:pPr>
        <w:spacing w:after="0"/>
      </w:pPr>
      <w:r>
        <w:t>- обязательное обучение обслуживающего и поддерживающего систему штата.</w:t>
      </w:r>
    </w:p>
    <w:p w:rsidR="00761F5E" w:rsidRDefault="00761F5E" w:rsidP="00761F5E">
      <w:pPr>
        <w:spacing w:after="0"/>
      </w:pPr>
      <w:r>
        <w:t>10.2. Служба администрирования системы будет являться муниципальным подразделением, которое будет создано при Мэрии муниципия Кишинэу либо Главном управлении общественного транспорта и путей сообщения и/или экономическом агенте (участнике).</w:t>
      </w:r>
    </w:p>
    <w:p w:rsidR="00761F5E" w:rsidRDefault="00761F5E" w:rsidP="00761F5E">
      <w:pPr>
        <w:spacing w:after="0"/>
      </w:pPr>
      <w:r>
        <w:t>10.3. Операторы общественного транспорта:</w:t>
      </w:r>
    </w:p>
    <w:p w:rsidR="00761F5E" w:rsidRDefault="00761F5E" w:rsidP="00761F5E">
      <w:pPr>
        <w:spacing w:after="0"/>
      </w:pPr>
      <w:r>
        <w:t>а) Муниципальное предприятие «</w:t>
      </w:r>
      <w:proofErr w:type="spellStart"/>
      <w:r>
        <w:t>Regia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>»</w:t>
      </w:r>
    </w:p>
    <w:p w:rsidR="00761F5E" w:rsidRDefault="00761F5E" w:rsidP="00761F5E">
      <w:pPr>
        <w:spacing w:after="0"/>
      </w:pPr>
      <w:r>
        <w:t>б) Муниципальное предприятие «</w:t>
      </w:r>
      <w:proofErr w:type="spellStart"/>
      <w:r>
        <w:t>Parcul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autobuze</w:t>
      </w:r>
      <w:proofErr w:type="spellEnd"/>
      <w:r>
        <w:t>»</w:t>
      </w:r>
    </w:p>
    <w:p w:rsidR="00761F5E" w:rsidRDefault="00761F5E" w:rsidP="00761F5E">
      <w:pPr>
        <w:spacing w:after="0"/>
      </w:pPr>
      <w:r>
        <w:t>в) Частные транспортные операторы, после расширения Системы.</w:t>
      </w:r>
    </w:p>
    <w:p w:rsidR="00761F5E" w:rsidRDefault="00761F5E" w:rsidP="00761F5E">
      <w:pPr>
        <w:spacing w:after="0"/>
      </w:pPr>
    </w:p>
    <w:p w:rsidR="00761F5E" w:rsidRDefault="00761F5E" w:rsidP="00761F5E">
      <w:pPr>
        <w:spacing w:after="0"/>
        <w:jc w:val="center"/>
        <w:rPr>
          <w:b/>
        </w:rPr>
      </w:pPr>
      <w:r>
        <w:rPr>
          <w:b/>
        </w:rPr>
        <w:lastRenderedPageBreak/>
        <w:t>Часть XI</w:t>
      </w:r>
    </w:p>
    <w:p w:rsidR="00761F5E" w:rsidRDefault="00761F5E" w:rsidP="00761F5E">
      <w:pPr>
        <w:spacing w:after="0"/>
        <w:jc w:val="center"/>
        <w:rPr>
          <w:b/>
        </w:rPr>
      </w:pPr>
      <w:r>
        <w:rPr>
          <w:b/>
        </w:rPr>
        <w:t>Объем работ для создания ЭСО</w:t>
      </w:r>
    </w:p>
    <w:p w:rsidR="00761F5E" w:rsidRDefault="00200263" w:rsidP="00761F5E">
      <w:pPr>
        <w:spacing w:after="0"/>
      </w:pPr>
      <w:r>
        <w:t>11.1. Электронная система оплаты будет включать:</w:t>
      </w:r>
    </w:p>
    <w:p w:rsidR="00200263" w:rsidRDefault="00200263" w:rsidP="00761F5E">
      <w:pPr>
        <w:spacing w:after="0"/>
      </w:pPr>
      <w:r>
        <w:t>а) оборудование, установки, решения сообщений, программное обеспечение, установки по содержанию подсистем ЭСО;</w:t>
      </w:r>
    </w:p>
    <w:p w:rsidR="00200263" w:rsidRDefault="00200263" w:rsidP="00761F5E">
      <w:pPr>
        <w:spacing w:after="0"/>
      </w:pPr>
      <w:r>
        <w:t>б) оснащение каждой подсистемы необходимыми установками и ее поддержание;</w:t>
      </w:r>
    </w:p>
    <w:p w:rsidR="00200263" w:rsidRDefault="00200263" w:rsidP="00761F5E">
      <w:pPr>
        <w:spacing w:after="0"/>
      </w:pPr>
      <w:r>
        <w:t>в) техническое оборудование и установки, предназначенные для транспортных операторов;</w:t>
      </w:r>
    </w:p>
    <w:p w:rsidR="00200263" w:rsidRDefault="00200263" w:rsidP="00761F5E">
      <w:pPr>
        <w:spacing w:after="0"/>
      </w:pPr>
      <w:r>
        <w:t>г) не менее 5 пунктов настройки (не менее 1 на каждый район города);</w:t>
      </w:r>
    </w:p>
    <w:p w:rsidR="00200263" w:rsidRDefault="00200263" w:rsidP="00761F5E">
      <w:pPr>
        <w:spacing w:after="0"/>
      </w:pPr>
      <w:r>
        <w:t>д) не менее 30 главных пунктов пересадки, оснащенных установками, оборудованием реализации проездных наименований, в радиусе города и не менее 1 в каждом пригородном населенном пункте из состава муниципия Кишинэу;</w:t>
      </w:r>
    </w:p>
    <w:p w:rsidR="00200263" w:rsidRDefault="00200263" w:rsidP="00761F5E">
      <w:pPr>
        <w:spacing w:after="0"/>
      </w:pPr>
      <w:r>
        <w:t>е) пункты для реализации единых проездных наименований в радиусе муниципия;</w:t>
      </w:r>
    </w:p>
    <w:p w:rsidR="00200263" w:rsidRDefault="00200263" w:rsidP="00761F5E">
      <w:pPr>
        <w:spacing w:after="0"/>
      </w:pPr>
      <w:r>
        <w:t>ж) единый центр сбора, обработки и распределения финансовых источников.</w:t>
      </w:r>
    </w:p>
    <w:p w:rsidR="00200263" w:rsidRDefault="00200263" w:rsidP="00761F5E">
      <w:pPr>
        <w:spacing w:after="0"/>
      </w:pPr>
      <w:r>
        <w:t>11.2. Интеграция системы позиционирования, курирования и автоматизированного управления движением общественного транспорта (GPS и GLONASS).</w:t>
      </w:r>
    </w:p>
    <w:p w:rsidR="00200263" w:rsidRDefault="00200263" w:rsidP="00761F5E">
      <w:pPr>
        <w:spacing w:after="0"/>
      </w:pPr>
      <w:r>
        <w:t>Оборудование, установки, серверы, программное обеспечение и другие требования перечислены в Тетради задач для системы курирования, с приложением:</w:t>
      </w:r>
    </w:p>
    <w:p w:rsidR="00200263" w:rsidRDefault="00200263" w:rsidP="00761F5E">
      <w:pPr>
        <w:spacing w:after="0"/>
      </w:pPr>
      <w:r>
        <w:t>а) 26 маршрутов троллейбусов;</w:t>
      </w:r>
    </w:p>
    <w:p w:rsidR="00200263" w:rsidRDefault="00AD27CD" w:rsidP="00761F5E">
      <w:pPr>
        <w:spacing w:after="0"/>
      </w:pPr>
      <w:r>
        <w:t>б) 355 троллейбусов</w:t>
      </w:r>
      <w:r w:rsidR="00200263">
        <w:t xml:space="preserve"> трех дверных на каждую единицу;</w:t>
      </w:r>
    </w:p>
    <w:p w:rsidR="00200263" w:rsidRDefault="00AD27CD" w:rsidP="00761F5E">
      <w:pPr>
        <w:spacing w:after="0"/>
      </w:pPr>
      <w:r>
        <w:t>в) 11 троллейбусов четырех дверных на каждую единицу;</w:t>
      </w:r>
    </w:p>
    <w:p w:rsidR="00AD27CD" w:rsidRDefault="00AD27CD" w:rsidP="00761F5E">
      <w:pPr>
        <w:spacing w:after="0"/>
      </w:pPr>
      <w:r>
        <w:t>г) 23 маршрутов автобусов;</w:t>
      </w:r>
    </w:p>
    <w:p w:rsidR="00AD27CD" w:rsidRDefault="00AD27CD" w:rsidP="00761F5E">
      <w:pPr>
        <w:spacing w:after="0"/>
      </w:pPr>
      <w:r>
        <w:t>д) 4 автобуса двух дверные каждый;</w:t>
      </w:r>
    </w:p>
    <w:p w:rsidR="00AD27CD" w:rsidRDefault="00AD27CD" w:rsidP="00761F5E">
      <w:pPr>
        <w:spacing w:after="0"/>
      </w:pPr>
      <w:r>
        <w:t>е) 80 автобусов трех дверные каждый;</w:t>
      </w:r>
    </w:p>
    <w:p w:rsidR="00AD27CD" w:rsidRDefault="00AD27CD" w:rsidP="00761F5E">
      <w:pPr>
        <w:spacing w:after="0"/>
      </w:pPr>
      <w:r>
        <w:t>ж) 27 автобусов четырех дверные каждый.</w:t>
      </w:r>
    </w:p>
    <w:p w:rsidR="00AD27CD" w:rsidRDefault="00AD27CD" w:rsidP="00761F5E">
      <w:pPr>
        <w:spacing w:after="0"/>
      </w:pPr>
    </w:p>
    <w:p w:rsidR="00AD27CD" w:rsidRDefault="00AD27CD" w:rsidP="00AD27CD">
      <w:pPr>
        <w:spacing w:after="0"/>
        <w:jc w:val="center"/>
        <w:rPr>
          <w:b/>
        </w:rPr>
      </w:pPr>
      <w:r>
        <w:rPr>
          <w:b/>
        </w:rPr>
        <w:t>Часть XII</w:t>
      </w:r>
    </w:p>
    <w:p w:rsidR="00AD27CD" w:rsidRDefault="00AD27CD" w:rsidP="00AD27CD">
      <w:pPr>
        <w:spacing w:after="0"/>
        <w:jc w:val="center"/>
        <w:rPr>
          <w:b/>
        </w:rPr>
      </w:pPr>
      <w:r>
        <w:rPr>
          <w:b/>
        </w:rPr>
        <w:t>Условия для участников</w:t>
      </w:r>
    </w:p>
    <w:p w:rsidR="00AD27CD" w:rsidRDefault="00AD27CD" w:rsidP="00AD27CD">
      <w:pPr>
        <w:spacing w:after="0"/>
      </w:pPr>
      <w:r>
        <w:t>12.1. Участник отвечает за доставку, установку, интеграцию, конфигурацию, сдачу в эксплуатацию, а также за последующее поддержание оборудования, программного обеспечения и лицензий, согласно технически-функциональным требованиям, выраженным документами тетради задач.</w:t>
      </w:r>
    </w:p>
    <w:p w:rsidR="00AD27CD" w:rsidRDefault="00AD27CD" w:rsidP="00AD27CD">
      <w:pPr>
        <w:spacing w:after="0"/>
      </w:pPr>
      <w:r>
        <w:t>12.2. Участники должны детально представить в рамках предложения все оборудование, необходимое для работы ЭСО, путем технического описания, деталей работы, главных параметров. Все меню оборудования для пользователей (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Office</w:t>
      </w:r>
      <w:proofErr w:type="spellEnd"/>
      <w:r>
        <w:t>) будут на государственном языке, русском и английском языках.</w:t>
      </w:r>
    </w:p>
    <w:p w:rsidR="00AD27CD" w:rsidRDefault="00AD27CD" w:rsidP="00AD27CD">
      <w:pPr>
        <w:spacing w:after="0"/>
      </w:pPr>
      <w:r>
        <w:t>12.3. Помимо условий ответственности участников в связи с доставкой оборудования и программного обеспечения согласно технически-функциональным требованиям, внимание будет уделяться технической документации и обучению штата по обслуживанию и поддержанию системы, стоимость чего войдет в стоимость предложения.</w:t>
      </w:r>
    </w:p>
    <w:p w:rsidR="00AD27CD" w:rsidRDefault="00AD27CD" w:rsidP="00AD27CD">
      <w:pPr>
        <w:spacing w:after="0"/>
      </w:pPr>
      <w:r>
        <w:t>12.4. Обучение штата будет осуществляться в обязательном порядке участником до начала работы системы с целью подготовки штата (администраторов IT системы, техников по содержанию, операторов настроек и форматирования карт, водителей, контролеров, продавцов проездных наименований, ревизоров и дорожных диспетчеров и др.).</w:t>
      </w:r>
    </w:p>
    <w:p w:rsidR="00AD27CD" w:rsidRDefault="00AD27CD" w:rsidP="00AD27CD">
      <w:pPr>
        <w:spacing w:after="0"/>
      </w:pPr>
      <w:r>
        <w:t>12.5. Требования по доставке:</w:t>
      </w:r>
    </w:p>
    <w:p w:rsidR="00AD27CD" w:rsidRDefault="00AD27CD" w:rsidP="00AD27CD">
      <w:pPr>
        <w:spacing w:after="0"/>
      </w:pPr>
      <w:r>
        <w:t>12.5.1. Техническая документация должна быть доставлена вместе с оборудованием и будет содержать в обязательном порядке:</w:t>
      </w:r>
    </w:p>
    <w:p w:rsidR="00D12F66" w:rsidRDefault="00D12F66" w:rsidP="00AD27CD">
      <w:pPr>
        <w:spacing w:after="0"/>
      </w:pPr>
      <w:r>
        <w:lastRenderedPageBreak/>
        <w:t>- инструкции по использованию оборудования на государственном языке;</w:t>
      </w:r>
    </w:p>
    <w:p w:rsidR="00AD27CD" w:rsidRDefault="00D12F66" w:rsidP="00AD27CD">
      <w:pPr>
        <w:spacing w:after="0"/>
      </w:pPr>
      <w:r>
        <w:t>- учебник оперирования системой на государственном языке;</w:t>
      </w:r>
    </w:p>
    <w:p w:rsidR="00D12F66" w:rsidRDefault="00D12F66" w:rsidP="00AD27CD">
      <w:pPr>
        <w:spacing w:after="0"/>
      </w:pPr>
      <w:r>
        <w:t>- технические спецификации оборудования;</w:t>
      </w:r>
    </w:p>
    <w:p w:rsidR="00D12F66" w:rsidRDefault="00D12F66" w:rsidP="00AD27CD">
      <w:pPr>
        <w:spacing w:after="0"/>
      </w:pPr>
      <w:r>
        <w:t>- лицензии используемого программного обеспечения;</w:t>
      </w:r>
    </w:p>
    <w:p w:rsidR="00D12F66" w:rsidRDefault="00D12F66" w:rsidP="00AD27CD">
      <w:pPr>
        <w:spacing w:after="0"/>
      </w:pPr>
      <w:r>
        <w:t>- носитель установки для приложения программного обеспечения, с инструкциями по установке;</w:t>
      </w:r>
    </w:p>
    <w:p w:rsidR="00D12F66" w:rsidRDefault="00D12F66" w:rsidP="00AD27CD">
      <w:pPr>
        <w:spacing w:after="0"/>
      </w:pPr>
      <w:r>
        <w:t>- документация по структуре базы данных;</w:t>
      </w:r>
    </w:p>
    <w:p w:rsidR="00D12F66" w:rsidRDefault="00D12F66" w:rsidP="00AD27CD">
      <w:pPr>
        <w:spacing w:after="0"/>
      </w:pPr>
      <w:r>
        <w:t>- программы в формате источника для отчетов и статистик приложения.</w:t>
      </w:r>
    </w:p>
    <w:p w:rsidR="00D12F66" w:rsidRDefault="00D12F66" w:rsidP="00AD27CD">
      <w:pPr>
        <w:spacing w:after="0"/>
      </w:pPr>
      <w:r>
        <w:t>12.5.2. Участник обязуется гарантировать, что поставляемая продукция является новой, с запрошенными характеристиками и соответствует всем действующим законным нормам.</w:t>
      </w:r>
    </w:p>
    <w:p w:rsidR="00D12F66" w:rsidRDefault="00D12F66" w:rsidP="00AD27CD">
      <w:pPr>
        <w:spacing w:after="0"/>
      </w:pPr>
      <w:r>
        <w:t xml:space="preserve">12.5.3. Не допускаются предложения либо доставка продукции другого типа, кроме требуемой документации либо техническими характеристиками, кроме запрашиваемой и гарантированной предложением. </w:t>
      </w:r>
    </w:p>
    <w:p w:rsidR="00D12F66" w:rsidRDefault="00D12F66" w:rsidP="00AD27CD">
      <w:pPr>
        <w:spacing w:after="0"/>
      </w:pPr>
      <w:r>
        <w:t>12.5.4. По каждой доставке, Участник представит вместе с предложением и документы по качеству предложенной продукции, а также документы происхождения, а именно: техническая карта (технические спецификации на государственном языке), налоговая накладная и/или уведомление сопровождения товара, сертификат гарантии, сертификат соответствия, сертификат качества, из чего будет следовать что продукция соответствует заявленному типу.</w:t>
      </w:r>
    </w:p>
    <w:p w:rsidR="00D12F66" w:rsidRDefault="00D12F66" w:rsidP="00AD27CD">
      <w:pPr>
        <w:spacing w:after="0"/>
      </w:pPr>
      <w:r>
        <w:t>12.5.5. Закупщик имеет право потребовать в любое время от поставщика документы, выпущенные аккредитованными органами о качестве и соответствии поставленной продукции.</w:t>
      </w:r>
    </w:p>
    <w:p w:rsidR="00D12F66" w:rsidRDefault="00D12F66" w:rsidP="00AD27CD">
      <w:pPr>
        <w:spacing w:after="0"/>
      </w:pPr>
      <w:r>
        <w:t>12.6. Условия приема:</w:t>
      </w:r>
    </w:p>
    <w:p w:rsidR="00D12F66" w:rsidRDefault="00D12F66" w:rsidP="00AD27CD">
      <w:pPr>
        <w:spacing w:after="0"/>
      </w:pPr>
      <w:r>
        <w:t>12.6.1. Прием осуществляется в два этапа:</w:t>
      </w:r>
    </w:p>
    <w:p w:rsidR="00D12F66" w:rsidRDefault="00D12F66" w:rsidP="00AD27CD">
      <w:pPr>
        <w:spacing w:after="0"/>
      </w:pPr>
      <w:r>
        <w:t>I) Количественный прием, при физической доставке оборудования, в присутствии Получателя;</w:t>
      </w:r>
    </w:p>
    <w:p w:rsidR="00B4552C" w:rsidRDefault="00D12F66" w:rsidP="00AD27CD">
      <w:pPr>
        <w:spacing w:after="0"/>
      </w:pPr>
      <w:r>
        <w:t>II) Качественный прием, после установки программного обеспечения и проверки работы при нормальных параметрах, в присутствии поставщика услуг программного обеспечения.</w:t>
      </w:r>
    </w:p>
    <w:p w:rsidR="00B4552C" w:rsidRDefault="00B4552C" w:rsidP="00AD27CD">
      <w:pPr>
        <w:spacing w:after="0"/>
      </w:pPr>
      <w:r>
        <w:t>12.6.2. Две операции по приему будут занесены в дело. Дата начала работы оборудования, занесенная в дело, будет извещена поставщику оборудования.</w:t>
      </w:r>
    </w:p>
    <w:p w:rsidR="00B4552C" w:rsidRDefault="00B4552C" w:rsidP="00AD27CD">
      <w:pPr>
        <w:spacing w:after="0"/>
      </w:pPr>
      <w:r>
        <w:t>12.7. Условия подключения и взаимосвязи:</w:t>
      </w:r>
    </w:p>
    <w:p w:rsidR="00B4552C" w:rsidRDefault="00B4552C" w:rsidP="00AD27CD">
      <w:pPr>
        <w:spacing w:after="0"/>
      </w:pPr>
      <w:r>
        <w:t>12.7.1. Работы по установке и интегрированию всех компонентов системы ставятся в задачу Участника и будут реализованы с технической помощью штата Получателя;</w:t>
      </w:r>
    </w:p>
    <w:p w:rsidR="00D12F66" w:rsidRDefault="00B4552C" w:rsidP="00AD27CD">
      <w:pPr>
        <w:spacing w:after="0"/>
      </w:pPr>
      <w:r>
        <w:t>12.7.2. Срок доставки, монтаж и начало работы Системы будут представлены Участником в виде календарного графического плана и не превысит 6 месяцев.</w:t>
      </w:r>
    </w:p>
    <w:p w:rsidR="00B4552C" w:rsidRDefault="00B4552C" w:rsidP="00AD27CD">
      <w:pPr>
        <w:spacing w:after="0"/>
      </w:pPr>
      <w:r>
        <w:t>12.8. Требования к технической помощи:</w:t>
      </w:r>
    </w:p>
    <w:p w:rsidR="00B4552C" w:rsidRDefault="00B4552C" w:rsidP="00AD27CD">
      <w:pPr>
        <w:spacing w:after="0"/>
      </w:pPr>
      <w:r>
        <w:t>Службы технической помощи, включая любые дополнительные затраты по обеспечению данных услуг по типу мастерства, запчастей на замену, передвижений и др., будут включены отдельно в предложение на период поддержания.</w:t>
      </w:r>
    </w:p>
    <w:p w:rsidR="00B4552C" w:rsidRDefault="00B4552C" w:rsidP="00AD27CD">
      <w:pPr>
        <w:spacing w:after="0"/>
      </w:pPr>
      <w:r>
        <w:t>12.9. Требования к гарантии продукции:</w:t>
      </w:r>
    </w:p>
    <w:p w:rsidR="00B4552C" w:rsidRDefault="00B4552C" w:rsidP="00AD27CD">
      <w:pPr>
        <w:spacing w:after="0"/>
      </w:pPr>
      <w:r>
        <w:t>Все оборудование будет сопровождаться стандартной гарантией, предоставляемой производителем оборудования на протяжении не менее 3 лет для любого оборудования. Предоставляется один гарантийный срок.</w:t>
      </w:r>
    </w:p>
    <w:p w:rsidR="00B4552C" w:rsidRDefault="00B4552C" w:rsidP="00AD27CD">
      <w:pPr>
        <w:spacing w:after="0"/>
      </w:pPr>
      <w:r>
        <w:t>12.10. Условия и сроки оплаты:</w:t>
      </w:r>
    </w:p>
    <w:p w:rsidR="00B4552C" w:rsidRDefault="00B4552C" w:rsidP="00AD27CD">
      <w:pPr>
        <w:spacing w:after="0"/>
      </w:pPr>
      <w:r>
        <w:t>Участники смогут применить альтернативные предложения, такие как частное публичное партнерство, частичные либо полные инвестиции участника (система строит, оперирует, переводит и др.).</w:t>
      </w:r>
    </w:p>
    <w:p w:rsidR="00B4552C" w:rsidRDefault="00B4552C" w:rsidP="00AD27CD">
      <w:pPr>
        <w:spacing w:after="0"/>
      </w:pPr>
    </w:p>
    <w:p w:rsidR="00B4552C" w:rsidRDefault="00B4552C" w:rsidP="00AD27CD">
      <w:pPr>
        <w:spacing w:after="0"/>
      </w:pPr>
      <w:r>
        <w:lastRenderedPageBreak/>
        <w:t>Для опции прямой продажи, участник может воспользоваться схемой, представленной ниже. Комиссия решит какое из предложений является наиболее выгодным для муниципия.</w:t>
      </w:r>
    </w:p>
    <w:p w:rsidR="00B4552C" w:rsidRDefault="00B4552C" w:rsidP="00AD27CD">
      <w:pPr>
        <w:spacing w:after="0"/>
      </w:pPr>
      <w:r>
        <w:t>- 25% от договорной цены для работы ЭСО;</w:t>
      </w:r>
    </w:p>
    <w:p w:rsidR="00B4552C" w:rsidRDefault="00B4552C" w:rsidP="00AD27CD">
      <w:pPr>
        <w:spacing w:after="0"/>
      </w:pPr>
      <w:r>
        <w:t>- 25% от договорной цены после 12 месяцев работы ЭСО;</w:t>
      </w:r>
    </w:p>
    <w:p w:rsidR="00B4552C" w:rsidRDefault="00B4552C" w:rsidP="00AD27CD">
      <w:pPr>
        <w:spacing w:after="0"/>
      </w:pPr>
      <w:r>
        <w:t>- 25% от договорной цены после 18 месяцев работы ЭСО;</w:t>
      </w:r>
    </w:p>
    <w:p w:rsidR="00B4552C" w:rsidRDefault="00B4552C" w:rsidP="00AD27CD">
      <w:pPr>
        <w:spacing w:after="0"/>
      </w:pPr>
      <w:r>
        <w:t>- 25% от договорной цены после 24 месяцев работы ЭСО.</w:t>
      </w:r>
    </w:p>
    <w:p w:rsidR="00B4552C" w:rsidRDefault="00B4552C" w:rsidP="00AD27CD">
      <w:pPr>
        <w:spacing w:after="0"/>
      </w:pPr>
    </w:p>
    <w:p w:rsidR="00B4552C" w:rsidRDefault="003B2AB8" w:rsidP="00B4552C">
      <w:pPr>
        <w:spacing w:after="0"/>
        <w:jc w:val="center"/>
        <w:rPr>
          <w:b/>
        </w:rPr>
      </w:pPr>
      <w:r>
        <w:rPr>
          <w:b/>
        </w:rPr>
        <w:t>Часть XIII</w:t>
      </w:r>
    </w:p>
    <w:p w:rsidR="003B2AB8" w:rsidRDefault="003B2AB8" w:rsidP="00B4552C">
      <w:pPr>
        <w:spacing w:after="0"/>
        <w:jc w:val="center"/>
        <w:rPr>
          <w:b/>
        </w:rPr>
      </w:pPr>
      <w:r>
        <w:rPr>
          <w:b/>
        </w:rPr>
        <w:t>Требования к составлению предложения</w:t>
      </w:r>
    </w:p>
    <w:p w:rsidR="003B2AB8" w:rsidRDefault="003B2AB8" w:rsidP="003B2AB8">
      <w:pPr>
        <w:spacing w:after="0"/>
      </w:pPr>
      <w:r>
        <w:t>13.1. Кандидат на участие:</w:t>
      </w:r>
    </w:p>
    <w:p w:rsidR="003B2AB8" w:rsidRDefault="003B2AB8" w:rsidP="003B2AB8">
      <w:pPr>
        <w:spacing w:after="0"/>
      </w:pPr>
      <w:r>
        <w:t>а) составит развернутое Предложение, с детальным описанием введения каждого требования в отдельности;</w:t>
      </w:r>
    </w:p>
    <w:p w:rsidR="003B2AB8" w:rsidRDefault="003B2AB8" w:rsidP="003B2AB8">
      <w:pPr>
        <w:spacing w:after="0"/>
      </w:pPr>
      <w:r>
        <w:t>б) представит описание Системы по технологическому рабочему процессу с расшифровкой количества компонентов и применяемых технических решений;</w:t>
      </w:r>
    </w:p>
    <w:p w:rsidR="003B2AB8" w:rsidRDefault="003B2AB8" w:rsidP="003B2AB8">
      <w:pPr>
        <w:spacing w:after="0"/>
      </w:pPr>
      <w:r>
        <w:t>в) представит расчет стоимости Системы раздельно по:</w:t>
      </w:r>
    </w:p>
    <w:p w:rsidR="003B2AB8" w:rsidRDefault="003B2AB8" w:rsidP="003B2AB8">
      <w:pPr>
        <w:spacing w:after="0"/>
      </w:pPr>
      <w:r>
        <w:t>I) Инвестициям (покупка и доставка программного обеспечения, жестких носителей, атрибутов);</w:t>
      </w:r>
    </w:p>
    <w:p w:rsidR="003B2AB8" w:rsidRDefault="003B2AB8" w:rsidP="003B2AB8">
      <w:pPr>
        <w:spacing w:after="0"/>
      </w:pPr>
      <w:r>
        <w:t>II) Введению (установка, подключение, тестирование, обучение штата);</w:t>
      </w:r>
    </w:p>
    <w:p w:rsidR="003B2AB8" w:rsidRDefault="003B2AB8" w:rsidP="003B2AB8">
      <w:pPr>
        <w:spacing w:after="0"/>
      </w:pPr>
      <w:r>
        <w:t>III) Поддержанию (содержание, ремонт, диагностика, консультация).</w:t>
      </w:r>
    </w:p>
    <w:p w:rsidR="003B2AB8" w:rsidRDefault="003B2AB8" w:rsidP="003B2AB8">
      <w:pPr>
        <w:spacing w:after="0"/>
      </w:pPr>
    </w:p>
    <w:p w:rsidR="003B2AB8" w:rsidRDefault="003B2AB8" w:rsidP="003B2AB8">
      <w:pPr>
        <w:spacing w:after="0"/>
        <w:jc w:val="center"/>
        <w:rPr>
          <w:b/>
        </w:rPr>
      </w:pPr>
      <w:r>
        <w:rPr>
          <w:b/>
        </w:rPr>
        <w:t>Часть XIV</w:t>
      </w:r>
    </w:p>
    <w:p w:rsidR="003B2AB8" w:rsidRDefault="003B2AB8" w:rsidP="003B2AB8">
      <w:pPr>
        <w:spacing w:after="0"/>
        <w:jc w:val="center"/>
        <w:rPr>
          <w:b/>
        </w:rPr>
      </w:pPr>
      <w:r>
        <w:rPr>
          <w:b/>
        </w:rPr>
        <w:t>Критерии квалификации Участника</w:t>
      </w:r>
    </w:p>
    <w:p w:rsidR="003B2AB8" w:rsidRDefault="00D6521C" w:rsidP="003B2AB8">
      <w:pPr>
        <w:spacing w:after="0"/>
      </w:pPr>
      <w:r>
        <w:t>Участник должен предоставить информацию согласно следующим критериям:</w:t>
      </w:r>
    </w:p>
    <w:p w:rsidR="00D6521C" w:rsidRDefault="00D6521C" w:rsidP="003B2AB8">
      <w:pPr>
        <w:spacing w:after="0"/>
      </w:pPr>
      <w:r>
        <w:t>14.1. Личная ситуация участника:</w:t>
      </w:r>
    </w:p>
    <w:p w:rsidR="00D6521C" w:rsidRDefault="00D6521C" w:rsidP="003B2AB8">
      <w:pPr>
        <w:spacing w:after="0"/>
      </w:pPr>
      <w:r>
        <w:t>- декларация о собственной ответственности об отсутствии ущерба и актов коррупции;</w:t>
      </w:r>
    </w:p>
    <w:p w:rsidR="00D6521C" w:rsidRDefault="00D6521C" w:rsidP="003B2AB8">
      <w:pPr>
        <w:spacing w:after="0"/>
      </w:pPr>
      <w:r>
        <w:t>- декларация об отсутствии несостоятельности;</w:t>
      </w:r>
    </w:p>
    <w:p w:rsidR="00D6521C" w:rsidRDefault="00D6521C" w:rsidP="003B2AB8">
      <w:pPr>
        <w:spacing w:after="0"/>
      </w:pPr>
      <w:r>
        <w:t>- справка об отсутствии задолженностей в бюджет.</w:t>
      </w:r>
    </w:p>
    <w:p w:rsidR="00D6521C" w:rsidRDefault="00D6521C" w:rsidP="003B2AB8">
      <w:pPr>
        <w:spacing w:after="0"/>
      </w:pPr>
    </w:p>
    <w:p w:rsidR="00D6521C" w:rsidRDefault="00D6521C" w:rsidP="003B2AB8">
      <w:pPr>
        <w:spacing w:after="0"/>
      </w:pPr>
      <w:r>
        <w:t>14.2. Способность выполнения профессиональной деятельности:</w:t>
      </w:r>
    </w:p>
    <w:p w:rsidR="00D6521C" w:rsidRDefault="00D6521C" w:rsidP="003B2AB8">
      <w:pPr>
        <w:spacing w:after="0"/>
      </w:pPr>
      <w:r>
        <w:t>- акты регистрации;</w:t>
      </w:r>
    </w:p>
    <w:p w:rsidR="00D6521C" w:rsidRDefault="00D6521C" w:rsidP="003B2AB8">
      <w:pPr>
        <w:spacing w:after="0"/>
      </w:pPr>
      <w:r>
        <w:t>- акты профессиональной аттестации, включая штат.</w:t>
      </w:r>
    </w:p>
    <w:p w:rsidR="00D6521C" w:rsidRDefault="00D6521C" w:rsidP="003B2AB8">
      <w:pPr>
        <w:spacing w:after="0"/>
      </w:pPr>
    </w:p>
    <w:p w:rsidR="00D6521C" w:rsidRDefault="00D6521C" w:rsidP="003B2AB8">
      <w:pPr>
        <w:spacing w:after="0"/>
      </w:pPr>
      <w:r>
        <w:t>14.3. Экономически-финансовая ситуация:</w:t>
      </w:r>
    </w:p>
    <w:p w:rsidR="00D6521C" w:rsidRDefault="00D6521C" w:rsidP="003B2AB8">
      <w:pPr>
        <w:spacing w:after="0"/>
      </w:pPr>
      <w:r>
        <w:t>- банковская декларация;</w:t>
      </w:r>
    </w:p>
    <w:p w:rsidR="00D6521C" w:rsidRDefault="00D6521C" w:rsidP="003B2AB8">
      <w:pPr>
        <w:spacing w:after="0"/>
      </w:pPr>
      <w:r>
        <w:t>- финансовые отчеты. Участник должен располагать оборотом в течении последних трех лет (2017, 2016 и 2015гг) не менее 10 миллионов ЕВРО. В случае если участник является смешанной компанией, требования могут быть приняты в группе, но при условии, что глава объединения соблюдает не менее 60% требований</w:t>
      </w:r>
    </w:p>
    <w:p w:rsidR="00D6521C" w:rsidRDefault="00D6521C" w:rsidP="003B2AB8">
      <w:pPr>
        <w:spacing w:after="0"/>
      </w:pPr>
      <w:r>
        <w:t>- представление компании;</w:t>
      </w:r>
    </w:p>
    <w:p w:rsidR="00D6521C" w:rsidRDefault="00D6521C" w:rsidP="003B2AB8">
      <w:pPr>
        <w:spacing w:after="0"/>
      </w:pPr>
      <w:r>
        <w:t>- гарантия предложения 2%.</w:t>
      </w:r>
    </w:p>
    <w:p w:rsidR="00D6521C" w:rsidRDefault="00D6521C" w:rsidP="003B2AB8">
      <w:pPr>
        <w:spacing w:after="0"/>
      </w:pPr>
    </w:p>
    <w:p w:rsidR="00D6521C" w:rsidRDefault="00D6521C" w:rsidP="003B2AB8">
      <w:pPr>
        <w:spacing w:after="0"/>
      </w:pPr>
      <w:r>
        <w:t>14.4. Техническая и/или профессиональная способность:</w:t>
      </w:r>
    </w:p>
    <w:p w:rsidR="00D6521C" w:rsidRDefault="00D6521C" w:rsidP="003B2AB8">
      <w:pPr>
        <w:spacing w:after="0"/>
      </w:pPr>
      <w:r>
        <w:t>- декларация о техническом оборудовании, установках, необходимых для введения ЭСО;</w:t>
      </w:r>
    </w:p>
    <w:p w:rsidR="00D6521C" w:rsidRDefault="00D6521C" w:rsidP="003B2AB8">
      <w:pPr>
        <w:spacing w:after="0"/>
      </w:pPr>
      <w:r>
        <w:t>- декларация собственной ответственности о возможности выполнения услуг технической поддержки;</w:t>
      </w:r>
    </w:p>
    <w:p w:rsidR="00D6521C" w:rsidRDefault="00D6521C" w:rsidP="003B2AB8">
      <w:pPr>
        <w:spacing w:after="0"/>
      </w:pPr>
      <w:r>
        <w:t xml:space="preserve">- </w:t>
      </w:r>
      <w:r w:rsidR="00523F5C">
        <w:t>декларация о средней годовой работоспособности;</w:t>
      </w:r>
    </w:p>
    <w:p w:rsidR="00523F5C" w:rsidRDefault="00523F5C" w:rsidP="003B2AB8">
      <w:pPr>
        <w:spacing w:after="0"/>
      </w:pPr>
    </w:p>
    <w:p w:rsidR="00523F5C" w:rsidRDefault="00523F5C" w:rsidP="003B2AB8">
      <w:pPr>
        <w:spacing w:after="0"/>
      </w:pPr>
      <w:r>
        <w:lastRenderedPageBreak/>
        <w:t>- авторизация на доставку от производителя, если участник таковым не является, с обязательным содержанием декларация, сертифицирующей, что продукция будет сопровождена сертификатом происхождения от производителя;</w:t>
      </w:r>
    </w:p>
    <w:p w:rsidR="00523F5C" w:rsidRDefault="00523F5C" w:rsidP="003B2AB8">
      <w:pPr>
        <w:spacing w:after="0"/>
      </w:pPr>
      <w:r>
        <w:t>- обязательство по рабочей гарантии всей системы (оборудования, вычислительной техники, для каждого лота в отдельности);</w:t>
      </w:r>
    </w:p>
    <w:p w:rsidR="00523F5C" w:rsidRDefault="00523F5C" w:rsidP="003B2AB8">
      <w:pPr>
        <w:spacing w:after="0"/>
      </w:pPr>
      <w:r>
        <w:t>- полное техническое описание (технические эскизы, технические карты, фотографии);</w:t>
      </w:r>
    </w:p>
    <w:p w:rsidR="00523F5C" w:rsidRDefault="00523F5C" w:rsidP="003B2AB8">
      <w:pPr>
        <w:spacing w:after="0"/>
      </w:pPr>
      <w:r>
        <w:t>- обязательство на разработку протокола тестирования (список процедур тестирования);</w:t>
      </w:r>
    </w:p>
    <w:p w:rsidR="00523F5C" w:rsidRDefault="00523F5C" w:rsidP="003B2AB8">
      <w:pPr>
        <w:spacing w:after="0"/>
      </w:pPr>
      <w:r>
        <w:t>- сертификат о соответствии продукции;</w:t>
      </w:r>
    </w:p>
    <w:p w:rsidR="00523F5C" w:rsidRDefault="00523F5C" w:rsidP="003B2AB8">
      <w:pPr>
        <w:spacing w:after="0"/>
      </w:pPr>
      <w:r>
        <w:t>- декларация о предоставлении лицензий, необходимых для работы системы;</w:t>
      </w:r>
    </w:p>
    <w:p w:rsidR="00523F5C" w:rsidRDefault="00523F5C" w:rsidP="003B2AB8">
      <w:pPr>
        <w:spacing w:after="0"/>
      </w:pPr>
      <w:r>
        <w:t>- подтвержденная информация по введению схожих проектов (договоры, финансовые суммы за последние 3 года);</w:t>
      </w:r>
    </w:p>
    <w:p w:rsidR="00523F5C" w:rsidRDefault="00523F5C" w:rsidP="003B2AB8">
      <w:pPr>
        <w:spacing w:after="0"/>
      </w:pPr>
      <w:r>
        <w:t>Участник должен предоставить рекомендательные письма либо рекомендательные письма партнеров.</w:t>
      </w:r>
    </w:p>
    <w:p w:rsidR="00523F5C" w:rsidRDefault="00523F5C" w:rsidP="003B2AB8">
      <w:pPr>
        <w:spacing w:after="0"/>
      </w:pPr>
      <w:r>
        <w:t>Участник должен объединять следующие критерии:</w:t>
      </w:r>
    </w:p>
    <w:p w:rsidR="00523F5C" w:rsidRDefault="00523F5C" w:rsidP="003B2AB8">
      <w:pPr>
        <w:spacing w:after="0"/>
      </w:pPr>
      <w:r>
        <w:t xml:space="preserve">а. опыт не менее 2 (двух) завершенных договоров в введении ЭСО, Систем Курирования Транспорта и 2 (двух) Приложений Мобильной Системы, с включением Мобильной Продажи Билетов (Технология QR) и </w:t>
      </w:r>
      <w:r w:rsidR="003328CD">
        <w:t>Информационной Мобильной Системы Пассажиров. Не менее 1 (одного) проекта с интегрированием ЭСО, Систем Курирования Транспорта и Приложений Мобильной Системы, с включением Мобильной Продажи Билетов (которая включает Продажу Билетов и Информирование Пассажиров).</w:t>
      </w:r>
    </w:p>
    <w:p w:rsidR="003328CD" w:rsidRDefault="003328CD" w:rsidP="003B2AB8">
      <w:pPr>
        <w:spacing w:after="0"/>
      </w:pPr>
      <w:r>
        <w:t>б. Для оценки намерений, стоимость по крайней мере одного проекта введения ЭСО и Системы Курирования Транспорта не должна быть ниже 5 миллионов ЕВРО.</w:t>
      </w:r>
    </w:p>
    <w:p w:rsidR="003328CD" w:rsidRDefault="003328CD" w:rsidP="003B2AB8">
      <w:pPr>
        <w:spacing w:after="0"/>
      </w:pPr>
      <w:r>
        <w:t>в. Вышеуказанные системы, ЭСО и Система Курирования Транспорта выполнят следующие критерии:</w:t>
      </w:r>
    </w:p>
    <w:p w:rsidR="003328CD" w:rsidRDefault="003328CD" w:rsidP="003B2AB8">
      <w:pPr>
        <w:spacing w:after="0"/>
      </w:pPr>
      <w:r>
        <w:t xml:space="preserve">в.1. Общее количество единиц парка общественного транспорта не ниже 500 единиц и количество </w:t>
      </w:r>
      <w:proofErr w:type="spellStart"/>
      <w:r>
        <w:t>валидаторов</w:t>
      </w:r>
      <w:proofErr w:type="spellEnd"/>
      <w:r>
        <w:t xml:space="preserve"> не менее 1000 единиц (каждая дверь общественного транспорта будет использоваться на вход и на выход).</w:t>
      </w:r>
    </w:p>
    <w:p w:rsidR="003328CD" w:rsidRDefault="003328CD" w:rsidP="003B2AB8">
      <w:pPr>
        <w:spacing w:after="0"/>
      </w:pPr>
      <w:r>
        <w:t>в.2. Рекомендованная система будет располагать образцом много модального транспорта (автобусы, микроавтобусы, троллейбусы и др.).</w:t>
      </w:r>
    </w:p>
    <w:p w:rsidR="003328CD" w:rsidRDefault="003328CD" w:rsidP="003B2AB8">
      <w:pPr>
        <w:spacing w:after="0"/>
      </w:pPr>
      <w:r>
        <w:t xml:space="preserve">в.3. Различные Виды Тарифов и различные виды продукции (вход, выход, основанные на пройденном расстоянии, вид транспорта, </w:t>
      </w:r>
      <w:r w:rsidR="00A85484">
        <w:t>билеты, основанные на зонах)</w:t>
      </w:r>
    </w:p>
    <w:p w:rsidR="00A85484" w:rsidRDefault="00A85484" w:rsidP="003B2AB8">
      <w:pPr>
        <w:spacing w:after="0"/>
      </w:pPr>
      <w:r>
        <w:t xml:space="preserve">г. Для оценки намерений, Участник будет располагать минимум 2 (двумя) ЭСО, Системами Курирования Транспорта и Приложениями Мобильной Системы с </w:t>
      </w:r>
      <w:proofErr w:type="spellStart"/>
      <w:r>
        <w:t>валидатором</w:t>
      </w:r>
      <w:proofErr w:type="spellEnd"/>
      <w:r>
        <w:t xml:space="preserve"> QR </w:t>
      </w:r>
      <w:proofErr w:type="spellStart"/>
      <w:r>
        <w:t>Readed</w:t>
      </w:r>
      <w:proofErr w:type="spellEnd"/>
      <w:r>
        <w:t>, интегрированными за последние 3 года.</w:t>
      </w:r>
    </w:p>
    <w:p w:rsidR="00A85484" w:rsidRDefault="00A85484" w:rsidP="003B2AB8">
      <w:pPr>
        <w:spacing w:after="0"/>
      </w:pPr>
      <w:r>
        <w:t>д. По крайней мере один интегрированный проект ЭСО с третьей компанией с пунктами продаж – перезарядки</w:t>
      </w:r>
    </w:p>
    <w:p w:rsidR="00A85484" w:rsidRDefault="00A85484" w:rsidP="003B2AB8">
      <w:pPr>
        <w:spacing w:after="0"/>
      </w:pPr>
      <w:r>
        <w:t>е. Если участник располагает операционными ссылками ЭСО, просим отметить в профиле компании.</w:t>
      </w:r>
    </w:p>
    <w:p w:rsidR="00A85484" w:rsidRDefault="00A85484" w:rsidP="003B2AB8">
      <w:pPr>
        <w:spacing w:after="0"/>
      </w:pPr>
      <w:r>
        <w:t>ж. Участник должен располагать достаточным количеством квалифицированных сотрудников для проекта. Для каждой позиции участник заполнит CV каждого сотрудника.</w:t>
      </w:r>
    </w:p>
    <w:p w:rsidR="00A85484" w:rsidRDefault="00A85484" w:rsidP="003B2AB8">
      <w:pPr>
        <w:spacing w:after="0"/>
      </w:pPr>
      <w:r>
        <w:t>ж.1. Не менее 1 Менеджер Проекта с общим опытом в области не менее 5 лет и не менее 3 лет именной в данной деятельности.</w:t>
      </w:r>
    </w:p>
    <w:p w:rsidR="00A85484" w:rsidRDefault="00A85484" w:rsidP="003B2AB8">
      <w:pPr>
        <w:spacing w:after="0"/>
      </w:pPr>
      <w:r>
        <w:t>ж.2. Эксперт ЭСО с общим опытом в области не менее 5 лет и не менее 3 лет именно в данной области.</w:t>
      </w:r>
    </w:p>
    <w:p w:rsidR="00A85484" w:rsidRDefault="00A85484" w:rsidP="003B2AB8">
      <w:pPr>
        <w:spacing w:after="0"/>
      </w:pPr>
      <w:r>
        <w:t>ж.3. Эксперт Системы Курирования Транспорта с общим опытом в области не менее 5 лет и не менее 3 лет именно в данной области.</w:t>
      </w:r>
    </w:p>
    <w:p w:rsidR="00A85484" w:rsidRDefault="00A85484" w:rsidP="003B2AB8">
      <w:pPr>
        <w:spacing w:after="0"/>
      </w:pPr>
    </w:p>
    <w:p w:rsidR="00A85484" w:rsidRDefault="00A85484" w:rsidP="003B2AB8">
      <w:pPr>
        <w:spacing w:after="0"/>
      </w:pPr>
      <w:r>
        <w:lastRenderedPageBreak/>
        <w:t>ж.4. IT Менеджер с общим опытом не менее 5 лет и не менее 3 ле</w:t>
      </w:r>
      <w:r w:rsidR="002A59B6">
        <w:t>т именно в данной деятельности.</w:t>
      </w:r>
    </w:p>
    <w:p w:rsidR="00A85484" w:rsidRDefault="00A85484" w:rsidP="003B2AB8">
      <w:pPr>
        <w:spacing w:after="0"/>
      </w:pPr>
      <w:r>
        <w:t>14.5. Сертификаты стандартизации и метрологии в соответствии с действующим законодательством (обеспечения качества, защиты среды, защиты труда, безопасности д</w:t>
      </w:r>
      <w:r w:rsidR="002A59B6">
        <w:t>анных личного характера и др.).</w:t>
      </w:r>
    </w:p>
    <w:p w:rsidR="00A85484" w:rsidRDefault="00A85484" w:rsidP="00A85484">
      <w:pPr>
        <w:spacing w:after="0"/>
        <w:jc w:val="center"/>
        <w:rPr>
          <w:b/>
        </w:rPr>
      </w:pPr>
      <w:r>
        <w:rPr>
          <w:b/>
        </w:rPr>
        <w:t>Часть XV</w:t>
      </w:r>
    </w:p>
    <w:p w:rsidR="00A85484" w:rsidRDefault="00A85484" w:rsidP="00A85484">
      <w:pPr>
        <w:spacing w:after="0"/>
        <w:jc w:val="center"/>
        <w:rPr>
          <w:b/>
        </w:rPr>
      </w:pPr>
      <w:r>
        <w:rPr>
          <w:b/>
        </w:rPr>
        <w:t>Порядок отбора участников</w:t>
      </w:r>
    </w:p>
    <w:p w:rsidR="00A85484" w:rsidRDefault="00A85484" w:rsidP="00A85484">
      <w:pPr>
        <w:spacing w:after="0"/>
      </w:pPr>
      <w:r>
        <w:t>Отбор предложений пройдет в II этапах:</w:t>
      </w:r>
    </w:p>
    <w:p w:rsidR="00A85484" w:rsidRDefault="00A85484" w:rsidP="00A85484">
      <w:pPr>
        <w:pStyle w:val="ListParagraph"/>
        <w:numPr>
          <w:ilvl w:val="0"/>
          <w:numId w:val="3"/>
        </w:numPr>
        <w:spacing w:after="0"/>
      </w:pPr>
      <w:r>
        <w:t>Оценка технических предложений и отбор допущенных участников к этапу II;</w:t>
      </w:r>
    </w:p>
    <w:p w:rsidR="009A7ABF" w:rsidRDefault="002A59B6" w:rsidP="009A7ABF">
      <w:pPr>
        <w:pStyle w:val="ListParagraph"/>
        <w:numPr>
          <w:ilvl w:val="0"/>
          <w:numId w:val="3"/>
        </w:numPr>
        <w:spacing w:after="0"/>
      </w:pPr>
      <w:r>
        <w:t>Оценка финансовых предложений.</w:t>
      </w:r>
    </w:p>
    <w:p w:rsidR="009A7ABF" w:rsidRDefault="009A7ABF" w:rsidP="009A7ABF">
      <w:pPr>
        <w:spacing w:after="0"/>
        <w:jc w:val="center"/>
        <w:rPr>
          <w:b/>
        </w:rPr>
      </w:pPr>
      <w:r>
        <w:rPr>
          <w:b/>
        </w:rPr>
        <w:t>Часть XVI</w:t>
      </w:r>
    </w:p>
    <w:p w:rsidR="009A7ABF" w:rsidRDefault="009A7ABF" w:rsidP="009A7ABF">
      <w:pPr>
        <w:spacing w:after="0"/>
        <w:jc w:val="center"/>
        <w:rPr>
          <w:b/>
        </w:rPr>
      </w:pPr>
      <w:r>
        <w:rPr>
          <w:b/>
        </w:rPr>
        <w:t>Факторы оценки Предложений и их доля (весомость)</w:t>
      </w:r>
    </w:p>
    <w:p w:rsidR="009A7ABF" w:rsidRDefault="009A7ABF" w:rsidP="009A7ABF">
      <w:pPr>
        <w:spacing w:after="0"/>
      </w:pPr>
      <w:r>
        <w:t>16.1. Цена оборудования и установок ЭСО:</w:t>
      </w:r>
    </w:p>
    <w:p w:rsidR="009A7ABF" w:rsidRDefault="009A7ABF" w:rsidP="009A7ABF">
      <w:pPr>
        <w:spacing w:after="0"/>
      </w:pPr>
      <w:r>
        <w:t>а) для системы электронной оплаты;</w:t>
      </w:r>
    </w:p>
    <w:p w:rsidR="009A7ABF" w:rsidRDefault="009A7ABF" w:rsidP="009A7ABF">
      <w:pPr>
        <w:spacing w:after="0"/>
      </w:pPr>
      <w:r>
        <w:t>б) для интегрированной системы местоположения, курирования и управления общественным транспортом.</w:t>
      </w:r>
    </w:p>
    <w:p w:rsidR="009A7ABF" w:rsidRDefault="009A7ABF" w:rsidP="009A7ABF">
      <w:pPr>
        <w:spacing w:after="0"/>
      </w:pPr>
      <w:r>
        <w:t>16.2. Цена программного обеспечения:</w:t>
      </w:r>
    </w:p>
    <w:p w:rsidR="009A7ABF" w:rsidRDefault="009A7ABF" w:rsidP="009A7ABF">
      <w:pPr>
        <w:spacing w:after="0"/>
      </w:pPr>
      <w:r>
        <w:t>а) для электронной системы оплаты;</w:t>
      </w:r>
    </w:p>
    <w:p w:rsidR="009A7ABF" w:rsidRDefault="009A7ABF" w:rsidP="009A7ABF">
      <w:pPr>
        <w:spacing w:after="0"/>
      </w:pPr>
      <w:r>
        <w:t xml:space="preserve">б) </w:t>
      </w:r>
      <w:r w:rsidRPr="009A7ABF">
        <w:t>для интегрированной системы местоположения, курирования и управления общественным транспортом.</w:t>
      </w:r>
    </w:p>
    <w:p w:rsidR="009A7ABF" w:rsidRDefault="009A7ABF" w:rsidP="009A7ABF">
      <w:pPr>
        <w:spacing w:after="0"/>
      </w:pPr>
      <w:r>
        <w:t>16.3. Стоимость поддержания ЭСО системы.</w:t>
      </w:r>
    </w:p>
    <w:p w:rsidR="009A7ABF" w:rsidRDefault="009A7ABF" w:rsidP="009A7ABF">
      <w:pPr>
        <w:spacing w:after="0"/>
      </w:pPr>
      <w:r>
        <w:t>16.4. Стоимость поддержания Программного Обеспечения.</w:t>
      </w:r>
    </w:p>
    <w:p w:rsidR="009A7ABF" w:rsidRDefault="009A7ABF" w:rsidP="009A7ABF">
      <w:pPr>
        <w:spacing w:after="0"/>
      </w:pPr>
      <w:r>
        <w:t>16.5. Результаты практической демонстрации функциональности Системы.</w:t>
      </w:r>
    </w:p>
    <w:p w:rsidR="009A7ABF" w:rsidRDefault="009A7ABF" w:rsidP="009A7ABF">
      <w:pPr>
        <w:spacing w:after="0"/>
      </w:pPr>
      <w:r>
        <w:t>16.6. Время на Доставку, Ус</w:t>
      </w:r>
      <w:r w:rsidR="002A59B6">
        <w:t>тановку и Ввода в Эксплуатацию</w:t>
      </w:r>
    </w:p>
    <w:p w:rsidR="009A7ABF" w:rsidRDefault="009A7ABF" w:rsidP="009A7ABF">
      <w:pPr>
        <w:spacing w:after="0"/>
      </w:pPr>
      <w:r>
        <w:rPr>
          <w:b/>
        </w:rPr>
        <w:t xml:space="preserve">По требованию Получателя, каждый квалифицированный участник продемонстрирует у 1-2 транспортных единиц, с 4-5 </w:t>
      </w:r>
      <w:proofErr w:type="spellStart"/>
      <w:r>
        <w:rPr>
          <w:b/>
        </w:rPr>
        <w:t>валидаторами</w:t>
      </w:r>
      <w:proofErr w:type="spellEnd"/>
      <w:r>
        <w:rPr>
          <w:b/>
        </w:rPr>
        <w:t xml:space="preserve">, бортовым компьютером, виртуальным сервером и др., </w:t>
      </w:r>
      <w:r>
        <w:t>выполнение и получение задач, установленных в Тетради задач, описанных в Предложении.</w:t>
      </w:r>
    </w:p>
    <w:p w:rsidR="009A7ABF" w:rsidRDefault="009A7ABF" w:rsidP="009A7ABF">
      <w:pPr>
        <w:spacing w:after="0"/>
      </w:pPr>
      <w:r>
        <w:t>Пункты, которые должны быть соблюдены в ходе демонстрации функциональности ЭСО:</w:t>
      </w:r>
    </w:p>
    <w:p w:rsidR="009A7ABF" w:rsidRDefault="009A7ABF" w:rsidP="009A7ABF">
      <w:pPr>
        <w:spacing w:after="0"/>
      </w:pPr>
      <w:r>
        <w:t xml:space="preserve">- в течении 5 минут считывать не менее 150 карт каждым </w:t>
      </w:r>
      <w:proofErr w:type="spellStart"/>
      <w:r>
        <w:t>валидатором</w:t>
      </w:r>
      <w:proofErr w:type="spellEnd"/>
      <w:r>
        <w:t>;</w:t>
      </w:r>
    </w:p>
    <w:p w:rsidR="009A7ABF" w:rsidRDefault="009A7ABF" w:rsidP="009A7ABF">
      <w:pPr>
        <w:spacing w:after="0"/>
      </w:pPr>
      <w:r>
        <w:t>- карты должны быть предопределены по не менее 5 видам абонементов и не менее 5 электронных кошельков;</w:t>
      </w:r>
    </w:p>
    <w:p w:rsidR="009A7ABF" w:rsidRDefault="009A7ABF" w:rsidP="009A7ABF">
      <w:pPr>
        <w:spacing w:after="0"/>
      </w:pPr>
      <w:r>
        <w:t>- содержать одновременные подтверждения;</w:t>
      </w:r>
    </w:p>
    <w:p w:rsidR="009A7ABF" w:rsidRDefault="009A7ABF" w:rsidP="009A7ABF">
      <w:pPr>
        <w:spacing w:after="0"/>
      </w:pPr>
      <w:r>
        <w:t>- содержать неразрешенные «подтверждения» (истекшие абонементы, недействительные на соответствующем маршруте);</w:t>
      </w:r>
    </w:p>
    <w:p w:rsidR="009A7ABF" w:rsidRDefault="009A7ABF" w:rsidP="009A7ABF">
      <w:pPr>
        <w:spacing w:after="0"/>
      </w:pPr>
      <w:r>
        <w:t xml:space="preserve">- </w:t>
      </w:r>
      <w:r w:rsidR="002A59B6">
        <w:t xml:space="preserve">представить способ контроля удостоверений, абонементов и других проездных наименований (демонстрация состояния контроля инспекции терминала, демонстрация того, что в состоянии блокировки, </w:t>
      </w:r>
      <w:proofErr w:type="spellStart"/>
      <w:r w:rsidR="002A59B6">
        <w:t>валидаторы</w:t>
      </w:r>
      <w:proofErr w:type="spellEnd"/>
      <w:r w:rsidR="002A59B6">
        <w:t xml:space="preserve"> не принимают карты и др.);</w:t>
      </w:r>
    </w:p>
    <w:p w:rsidR="002A59B6" w:rsidRDefault="002A59B6" w:rsidP="009A7ABF">
      <w:pPr>
        <w:spacing w:after="0"/>
      </w:pPr>
      <w:r>
        <w:t>- представить состав базы данных и возможность получения статистик и отчетов запрошенных множеством фильтров;</w:t>
      </w:r>
    </w:p>
    <w:p w:rsidR="002A59B6" w:rsidRDefault="002A59B6" w:rsidP="009A7ABF">
      <w:pPr>
        <w:spacing w:after="0"/>
      </w:pPr>
      <w:r>
        <w:t>- представить правильность составления данных по фактическому движению на определенном маршруте на протяжении одного дня в сравнении с установленным графиком;</w:t>
      </w:r>
    </w:p>
    <w:p w:rsidR="002A59B6" w:rsidRDefault="002A59B6" w:rsidP="009A7ABF">
      <w:pPr>
        <w:spacing w:after="0"/>
      </w:pPr>
      <w:r>
        <w:t>- представить составление отчетов на требования, установленные в формулярах отчетов, приложенных к практической пробе;</w:t>
      </w:r>
    </w:p>
    <w:p w:rsidR="002A59B6" w:rsidRDefault="002A59B6" w:rsidP="009A7ABF">
      <w:pPr>
        <w:spacing w:after="0"/>
      </w:pPr>
      <w:r>
        <w:t>- проверить регистрацию полного статистического объема и отчетов согласно требованиям системы.</w:t>
      </w:r>
    </w:p>
    <w:p w:rsidR="002A59B6" w:rsidRDefault="002A59B6" w:rsidP="009A7ABF">
      <w:pPr>
        <w:spacing w:after="0"/>
      </w:pPr>
    </w:p>
    <w:p w:rsidR="002A59B6" w:rsidRDefault="002A59B6" w:rsidP="009A7ABF">
      <w:pPr>
        <w:spacing w:after="0"/>
        <w:rPr>
          <w:b/>
        </w:rPr>
      </w:pPr>
      <w:r>
        <w:rPr>
          <w:b/>
        </w:rPr>
        <w:lastRenderedPageBreak/>
        <w:t>Участники, которые в ходе демонстративного представления не аргументируют выполнение вышеописанных условий, будут отвергнуты.</w:t>
      </w:r>
    </w:p>
    <w:p w:rsidR="002A59B6" w:rsidRDefault="002A59B6" w:rsidP="009A7ABF">
      <w:pPr>
        <w:spacing w:after="0"/>
      </w:pPr>
      <w:r>
        <w:t>16.6. Доля факторов оценки в случае образца прямой продажи.</w:t>
      </w:r>
    </w:p>
    <w:p w:rsidR="002A59B6" w:rsidRDefault="00510133" w:rsidP="009A7ABF">
      <w:pPr>
        <w:spacing w:after="0"/>
      </w:pPr>
      <w:r>
        <w:t>16.6.1. Стоимость технической части ЭСО – до 30 пунктов (20+10 для каждой системы).</w:t>
      </w:r>
    </w:p>
    <w:p w:rsidR="00510133" w:rsidRDefault="00510133" w:rsidP="009A7ABF">
      <w:pPr>
        <w:spacing w:after="0"/>
      </w:pPr>
      <w:r>
        <w:t>16.6.2. Стоимость Программного Обеспечения – до 30 пунктов (20+10 для каждой системы).</w:t>
      </w:r>
    </w:p>
    <w:p w:rsidR="00510133" w:rsidRDefault="00510133" w:rsidP="009A7ABF">
      <w:pPr>
        <w:spacing w:after="0"/>
      </w:pPr>
      <w:r>
        <w:t>16.6.3. Техническое предложение, включая результаты демонстративного представления 16 пунктов – по 8 пунктов на каждый раздел.</w:t>
      </w:r>
    </w:p>
    <w:p w:rsidR="00510133" w:rsidRDefault="00510133" w:rsidP="009A7ABF">
      <w:pPr>
        <w:spacing w:after="0"/>
      </w:pPr>
      <w:r>
        <w:t>16.6.4. Поддержание Системы – до 10 пунктов.</w:t>
      </w:r>
    </w:p>
    <w:p w:rsidR="00510133" w:rsidRDefault="00510133" w:rsidP="009A7ABF">
      <w:pPr>
        <w:spacing w:after="0"/>
      </w:pPr>
      <w:r>
        <w:t>16.6.5. Поддержание Программного Обеспечения – до 10 пунктов.</w:t>
      </w:r>
    </w:p>
    <w:p w:rsidR="00510133" w:rsidRDefault="00510133" w:rsidP="009A7ABF">
      <w:pPr>
        <w:spacing w:after="0"/>
      </w:pPr>
      <w:r>
        <w:t>16.6.6. Срок введения Системы – 4 пункта.</w:t>
      </w:r>
    </w:p>
    <w:p w:rsidR="00510133" w:rsidRDefault="00510133" w:rsidP="009A7ABF">
      <w:pPr>
        <w:spacing w:after="0"/>
      </w:pPr>
    </w:p>
    <w:p w:rsidR="00510133" w:rsidRDefault="00510133" w:rsidP="00510133">
      <w:pPr>
        <w:spacing w:after="0"/>
        <w:jc w:val="center"/>
        <w:rPr>
          <w:b/>
        </w:rPr>
      </w:pPr>
      <w:r>
        <w:rPr>
          <w:b/>
        </w:rPr>
        <w:t>Часть XVII</w:t>
      </w:r>
    </w:p>
    <w:p w:rsidR="00510133" w:rsidRDefault="00510133" w:rsidP="00510133">
      <w:pPr>
        <w:spacing w:after="0"/>
        <w:jc w:val="center"/>
        <w:rPr>
          <w:b/>
        </w:rPr>
      </w:pPr>
      <w:r>
        <w:rPr>
          <w:b/>
        </w:rPr>
        <w:t>Порядок организации, оценки предложений и оценка победителя аукциона</w:t>
      </w:r>
    </w:p>
    <w:p w:rsidR="00510133" w:rsidRDefault="00510133" w:rsidP="00510133">
      <w:pPr>
        <w:spacing w:after="0"/>
      </w:pPr>
      <w:r>
        <w:t>17.1. Порядок организации, оценка предложений и оценка победителя аукциона будет организовано в соответствии с законодательством Республики Молдова.</w:t>
      </w:r>
    </w:p>
    <w:p w:rsidR="00492451" w:rsidRDefault="00510133" w:rsidP="00510133">
      <w:pPr>
        <w:spacing w:after="0"/>
      </w:pPr>
      <w:r>
        <w:t xml:space="preserve">17.2. </w:t>
      </w:r>
      <w:r w:rsidR="00492451">
        <w:t>Предложение, назначенное выигрышным согласно всем требованиям, условиям и критериям, установленным данной Тетрадью задач, определенных в ходе процедуры присвоения, будет предложение с точки зрения экономического присвоения с лучшим соотношением качества-стоимости, для присуждения договора согласно установленным критериям квалификации.</w:t>
      </w:r>
    </w:p>
    <w:p w:rsidR="00492451" w:rsidRDefault="00492451" w:rsidP="00510133">
      <w:pPr>
        <w:spacing w:after="0"/>
      </w:pPr>
      <w:r>
        <w:t>17.3. Заказчик дисквалифицирует участника, подающего документы с ложной либо ошибочной информацией, запутывающего и делающего ненадлежащие представления для демонстрации своего соответствия требованиям квалификации.</w:t>
      </w:r>
    </w:p>
    <w:p w:rsidR="00492451" w:rsidRDefault="00492451" w:rsidP="00510133">
      <w:pPr>
        <w:spacing w:after="0"/>
      </w:pPr>
      <w:r>
        <w:t>17.4. Любое лицо, которое считает, что в ходе процедуры публичных закупок, действие заказчика нарушило его право, признанное законом, в следствии чего ему нанесли либо нанесут вред, вправе опротестовать соответствующее действие в порядке, установленном законодательством Республики Молдова.</w:t>
      </w:r>
    </w:p>
    <w:p w:rsidR="00492451" w:rsidRDefault="00492451" w:rsidP="00510133">
      <w:pPr>
        <w:spacing w:after="0"/>
      </w:pPr>
    </w:p>
    <w:p w:rsidR="00492451" w:rsidRDefault="00492451" w:rsidP="00510133">
      <w:pPr>
        <w:spacing w:after="0"/>
      </w:pPr>
    </w:p>
    <w:p w:rsidR="00510133" w:rsidRPr="00510133" w:rsidRDefault="00492451" w:rsidP="00510133">
      <w:pPr>
        <w:spacing w:after="0"/>
      </w:pPr>
      <w:r>
        <w:t xml:space="preserve">ИО СЕКРЕТАРЯ СОВЕТА                                                     Адриан ТАЛМАЧ </w:t>
      </w:r>
    </w:p>
    <w:p w:rsidR="009A7ABF" w:rsidRPr="009A7ABF" w:rsidRDefault="009A7ABF" w:rsidP="009A7ABF">
      <w:pPr>
        <w:spacing w:after="0"/>
      </w:pPr>
    </w:p>
    <w:p w:rsidR="00D6521C" w:rsidRPr="003B2AB8" w:rsidRDefault="00D6521C" w:rsidP="003B2AB8">
      <w:pPr>
        <w:spacing w:after="0"/>
      </w:pPr>
    </w:p>
    <w:sectPr w:rsidR="00D6521C" w:rsidRPr="003B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3EF"/>
    <w:multiLevelType w:val="multilevel"/>
    <w:tmpl w:val="C1ECF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A44974"/>
    <w:multiLevelType w:val="hybridMultilevel"/>
    <w:tmpl w:val="D5408294"/>
    <w:lvl w:ilvl="0" w:tplc="D0CE1C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2231B"/>
    <w:multiLevelType w:val="hybridMultilevel"/>
    <w:tmpl w:val="EB92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11"/>
    <w:rsid w:val="000979C4"/>
    <w:rsid w:val="000E1FAD"/>
    <w:rsid w:val="000E3773"/>
    <w:rsid w:val="00153BA5"/>
    <w:rsid w:val="00155C39"/>
    <w:rsid w:val="00200263"/>
    <w:rsid w:val="002525E7"/>
    <w:rsid w:val="002A59B6"/>
    <w:rsid w:val="002F4FA5"/>
    <w:rsid w:val="003328CD"/>
    <w:rsid w:val="0037475F"/>
    <w:rsid w:val="003B2AB8"/>
    <w:rsid w:val="003E153B"/>
    <w:rsid w:val="0043548C"/>
    <w:rsid w:val="00450677"/>
    <w:rsid w:val="0047071E"/>
    <w:rsid w:val="00492451"/>
    <w:rsid w:val="004B10BF"/>
    <w:rsid w:val="00502EDA"/>
    <w:rsid w:val="00510133"/>
    <w:rsid w:val="00523F5C"/>
    <w:rsid w:val="005815E9"/>
    <w:rsid w:val="005E3D73"/>
    <w:rsid w:val="005F5B6C"/>
    <w:rsid w:val="006015B9"/>
    <w:rsid w:val="00651B34"/>
    <w:rsid w:val="00660F24"/>
    <w:rsid w:val="006874A8"/>
    <w:rsid w:val="006C5CD0"/>
    <w:rsid w:val="006C7227"/>
    <w:rsid w:val="00722CC6"/>
    <w:rsid w:val="007466CB"/>
    <w:rsid w:val="00761F5E"/>
    <w:rsid w:val="007B4025"/>
    <w:rsid w:val="008316F1"/>
    <w:rsid w:val="009A7ABF"/>
    <w:rsid w:val="00A85484"/>
    <w:rsid w:val="00AD27CD"/>
    <w:rsid w:val="00B11505"/>
    <w:rsid w:val="00B43FAB"/>
    <w:rsid w:val="00B4552C"/>
    <w:rsid w:val="00CA5CED"/>
    <w:rsid w:val="00D12F66"/>
    <w:rsid w:val="00D6521C"/>
    <w:rsid w:val="00DB66C5"/>
    <w:rsid w:val="00DF60DF"/>
    <w:rsid w:val="00E629BE"/>
    <w:rsid w:val="00ED26A5"/>
    <w:rsid w:val="00F51811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C"/>
    <w:pPr>
      <w:ind w:left="720"/>
      <w:contextualSpacing/>
    </w:pPr>
  </w:style>
  <w:style w:type="table" w:styleId="TableGrid">
    <w:name w:val="Table Grid"/>
    <w:basedOn w:val="TableNormal"/>
    <w:uiPriority w:val="39"/>
    <w:rsid w:val="00E6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C"/>
    <w:pPr>
      <w:ind w:left="720"/>
      <w:contextualSpacing/>
    </w:pPr>
  </w:style>
  <w:style w:type="table" w:styleId="TableGrid">
    <w:name w:val="Table Grid"/>
    <w:basedOn w:val="TableNormal"/>
    <w:uiPriority w:val="39"/>
    <w:rsid w:val="00E6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B31E2-80C5-4455-87EE-F3054448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6771</Words>
  <Characters>38598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45279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2019-01-25T13:00:00Z</dcterms:created>
  <dcterms:modified xsi:type="dcterms:W3CDTF">2019-01-25T13:00:00Z</dcterms:modified>
</cp:coreProperties>
</file>